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ła nr  /  /2015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Rady Miasta Lublin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dnia .................................. r.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 sprawie przyj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ęcia Miejskiego Programu Przeciwdziałania Przemocy w Rodzinie oraz Ochrony Ofiar Przemocy w Rodzinie w Lublinie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 lata 2016-2020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podstawie art. 18 ust. 2 pkt 15 ustawy z dnia 8 marca 1990 </w:t>
        <w:br/>
        <w:t xml:space="preserve">r. o samorz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ądzie gminnym (Dz. U. z 2015 r. poz. 1515) art. 92 ust. 1 pkt 1 i ust. 2 ustawy z dnia 5 czerwca 1998 r. o samorządzie powiatowym (Dz. U. z 2015 r. poz. 1445), art. 6 ust. 2 pkt 1, ust. 3 pkt 1 ustawy z dnia 29 lipca 2005 </w:t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r. o przeciwdzia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łaniu przemocy w rodzinie (Dz. U. z 2015 r. poz.1390 z późn. zm.), art. 1 ust. 1, art. 2 ust. 1 pkt 7, art. 4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ust 1 pkt 2 ustawy z dnia 26 października 1982r. </w:t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wychowaniu w trze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źwości i przeciwdziałaniu alkoholizmowi (Dz. U. z 2015 r. poz. 1286) - Rada Miasta Lublin uchwala, co następuje: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§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Przyjmuje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Miejski Program Przeciwdziałania Przemocy w Rodzinie oraz Ochrony Ofiar Przemocy w Rodzinie w Lublinie na lata 2016 – 2020 w brzmieniu stanowiącym załącznik do uchwały.</w:t>
      </w:r>
    </w:p>
    <w:p>
      <w:pPr>
        <w:spacing w:before="0" w:after="0" w:line="240"/>
        <w:ind w:right="23" w:left="23" w:hanging="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" w:left="23" w:hanging="2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§ 2.</w:t>
      </w:r>
    </w:p>
    <w:p>
      <w:pPr>
        <w:spacing w:before="0" w:after="0" w:line="240"/>
        <w:ind w:right="23" w:left="23" w:firstLine="2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Wykonanie uchwa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ły powierza się Prezydentowi Miasta Lublin.</w:t>
      </w:r>
    </w:p>
    <w:p>
      <w:pPr>
        <w:spacing w:before="0" w:after="0" w:line="240"/>
        <w:ind w:right="23" w:left="23" w:hanging="2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§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 wchodzi w życie z dniem podjęcia.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