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FA" w:rsidRDefault="00A65BFA" w:rsidP="00A65BFA">
      <w:pPr>
        <w:spacing w:before="120" w:after="120"/>
        <w:jc w:val="center"/>
        <w:rPr>
          <w:b/>
        </w:rPr>
      </w:pPr>
      <w:r>
        <w:rPr>
          <w:b/>
        </w:rPr>
        <w:t>Program współpracy Gminy Lublin z organizacjami pozarządowymi oraz z podmiotami, o których mowa w art. 3 ust. 3 ustawy o działalności pożytku publicznego i o wolontariacie na rok 2017</w:t>
      </w:r>
    </w:p>
    <w:p w:rsidR="00A65BFA" w:rsidRDefault="00A65BFA" w:rsidP="00A65BFA">
      <w:pPr>
        <w:keepNext/>
        <w:jc w:val="center"/>
        <w:rPr>
          <w:b/>
        </w:rPr>
      </w:pPr>
      <w:r>
        <w:rPr>
          <w:b/>
        </w:rPr>
        <w:t>Rozdział 1.</w:t>
      </w:r>
      <w:r>
        <w:rPr>
          <w:b/>
        </w:rPr>
        <w:br/>
        <w:t>Postanowienia ogólne</w:t>
      </w:r>
    </w:p>
    <w:p w:rsidR="00A65BFA" w:rsidRDefault="00A65BFA" w:rsidP="00A65BFA">
      <w:pPr>
        <w:keepNext/>
        <w:spacing w:before="280"/>
        <w:jc w:val="center"/>
      </w:pPr>
      <w:r>
        <w:t>§ 1 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Podstawowym celem funkcjonowania Gminy Lublin jest zaspokajanie zbiorowych potrzeb jej mieszkańców. Sprawnej i efektywnej realizacji tych potrzeb dobrze służy współpraca samorządu z organizacjami wyspecjalizowanymi w działalności obejmującej swoim zakresem dziedziny stanowiące zadania publiczne. Organizacje są kompetentnym i odpowiedzialnym partnerem samorządu w realizacji jego zadań, czego wyrazem jest dotychczasowe współdziałanie i jego pozytywne wyniki. Program współpracy Gminy Lublin z organizacjami pozarządowymi oraz z podmiotami, o których mowa w art. 3 ust. 3 ustawy o działalności pożytku publicznego i o wolontariacie w latach poprzednich, odzwierciedlał obszary tej współpracy. Aktywność organizacji jest istotną cechą społeczeństwa demokratycznego, elementem ożywiającym i spajającym społeczność lokalną. Doświadczamy tego praktycznie w życiu naszej lubelskiej wspólnoty samorządowej. Uznając wysoką rangę zaangażowania obywatelskiego w rozwiązywaniu problemów i rozwoju naszego Miasta, Rada Miasta Lublin deklaruje wolę rozwijania współpracy z organizacjami pozarządowymi. Okres realizacji Programu współpracy Gminy Lublin z organizacjami pozarządowymi oraz podmiotami, o których mowa w art. 3 ust. 3 ustawy o działalności pożytku publicznego i o wolontariacie na rok 2017 trwa od 1 stycznia 2017 r. do 31 grudnia 2017 r.</w:t>
      </w:r>
    </w:p>
    <w:p w:rsidR="00A65BFA" w:rsidRDefault="00A65BFA" w:rsidP="00A65BFA">
      <w:pPr>
        <w:keepNext/>
        <w:spacing w:before="280"/>
        <w:jc w:val="center"/>
      </w:pPr>
      <w:r>
        <w:t>§ 2 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Ilekroć w niniejszym Programie współpracy Gminy Lublin z organizacjami pozarządowymi oraz podmiotami, o których mowa w art. 3 ust. 3 ustawy o działalności pożytku publicznego i o wolontariacie na rok 2017, mówi się o: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1) dotacji – należy przez to rozumieć dotację w rozumieniu art. 127 ust. 1 pkt 1 lit. e ustawy z dnia 27 sierpnia 2009 r. o finansach publicznych (</w:t>
      </w:r>
      <w:proofErr w:type="spellStart"/>
      <w:r>
        <w:t>Dz.U</w:t>
      </w:r>
      <w:proofErr w:type="spellEnd"/>
      <w:r>
        <w:t>. z 2013 r. poz. 885 z </w:t>
      </w:r>
      <w:proofErr w:type="spellStart"/>
      <w:r>
        <w:t>późn</w:t>
      </w:r>
      <w:proofErr w:type="spellEnd"/>
      <w:r>
        <w:t>. zm.);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2) ustawie – należy przez to rozumieć ustawę z dnia 24 kwietnia 2003 r. o działalności pożytku publicznego i o wolontariacie (</w:t>
      </w:r>
      <w:proofErr w:type="spellStart"/>
      <w:r>
        <w:t>Dz.U</w:t>
      </w:r>
      <w:proofErr w:type="spellEnd"/>
      <w:r>
        <w:t>. z 2014 r. poz. 1118 z </w:t>
      </w:r>
      <w:proofErr w:type="spellStart"/>
      <w:r>
        <w:t>późn</w:t>
      </w:r>
      <w:proofErr w:type="spellEnd"/>
      <w:r>
        <w:t>. zm.);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3) dyrektorze – należy przez to rozumieć dyrektora komórki organizacyjnej, o której mowa w pkt. 4;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4) komórce organizacyjnej – należy przez to rozumieć wydziały oraz inne komórki i jednostki organizacyjne Miasta, które mogą uczestniczyć w realizacji Programu;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5) konkursie – należy przez to rozumieć otwarty konkurs ofert, o którym mowa w art. 11 ust. 2 i art. 13 ustawy;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6) Mieście – należy przez to rozumieć Gminę Lublin;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7) organizacji – należy przez to rozumieć organizacje pozarządowe i podmioty wymienione w art. 3 ust. 3 ustawy;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8) Prezydencie – należy przez to rozumieć Prezydenta Miasta Lublin;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lastRenderedPageBreak/>
        <w:t>9) Programie – należy przez to rozumieć Program współpracy Gminy Lublin z organizacjami pozarządowymi oraz z podmiotami, o których mowa w art. 3 ust. 3 ustawy o działalności pożytku publicznego i o wolontariacie na rok 2017;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10) Radzie Pożytku – należy przez to rozumieć Radę Działalności Pożytku Publicznego Miasta Lublin;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11) umowie – należy przez to rozumieć umowę na wykonanie zadania publicznego wraz z załącznikami;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12) zadaniu – należy przez to rozumieć zadanie publiczne wymienione w Programie, zlecane przez Miasto.</w:t>
      </w:r>
    </w:p>
    <w:p w:rsidR="00A65BFA" w:rsidRDefault="00A65BFA" w:rsidP="00A65BFA">
      <w:pPr>
        <w:keepNext/>
        <w:jc w:val="center"/>
        <w:rPr>
          <w:b/>
        </w:rPr>
      </w:pPr>
      <w:r>
        <w:rPr>
          <w:b/>
        </w:rPr>
        <w:t>Rozdział 2.</w:t>
      </w:r>
      <w:r>
        <w:br/>
      </w:r>
      <w:r>
        <w:rPr>
          <w:b/>
        </w:rPr>
        <w:t>Cel główny i cele szczegółowe współpracy</w:t>
      </w:r>
    </w:p>
    <w:p w:rsidR="00A65BFA" w:rsidRDefault="00A65BFA" w:rsidP="00A65BFA">
      <w:pPr>
        <w:keepNext/>
        <w:spacing w:before="280"/>
        <w:jc w:val="center"/>
      </w:pPr>
      <w:r>
        <w:t>§ 3 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1. Celem głównym Programu jest rozwijanie współpracy Miasta z organizacjami.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2. Cel główny jest realizowany poprzez realizację następujących celów szczegółowych: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1) wzrost ilości partnerstw lokalnych i projektów partnerskich realizowanych w Mieście;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2) poprawa komunikacji pomiędzy komórkami organizacyjnymi, Prezydentem i organizacjami;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3) tworzenie warunków do prezentacji dorobku organizacji i promowania ich osiągnięć;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4) tworzenie warunków do prowadzenia nowatorskich i efektywnych działań na rzecz mieszkańców;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5) wzmocnienie zaangażowania organizacji w proces tworzenia i realizacji polityk publicznych oraz podejmowania decyzji;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6) zwiększenie aktywności organizacji w wykorzystaniu środków pozabudżetowych na rzecz mieszkańców;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7) włączenie organizacji w proces budowania marki „Lublin - miasto inspiracji”;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8) włączenie organizacji w proces przygotowań do obchodów 700 rocznicy nadania Lublinowi prawa miejskiego magdeburskiego przypadającej w 2017 roku.</w:t>
      </w:r>
    </w:p>
    <w:p w:rsidR="00A65BFA" w:rsidRDefault="00A65BFA" w:rsidP="00A65BFA">
      <w:pPr>
        <w:keepNext/>
        <w:jc w:val="center"/>
        <w:rPr>
          <w:b/>
        </w:rPr>
      </w:pPr>
      <w:r>
        <w:rPr>
          <w:b/>
        </w:rPr>
        <w:t>Rozdział 3.</w:t>
      </w:r>
      <w:r>
        <w:br/>
      </w:r>
      <w:r>
        <w:rPr>
          <w:b/>
        </w:rPr>
        <w:t>Zasady współpracy</w:t>
      </w:r>
    </w:p>
    <w:p w:rsidR="00A65BFA" w:rsidRDefault="00A65BFA" w:rsidP="00A65BFA">
      <w:pPr>
        <w:keepNext/>
        <w:spacing w:before="280"/>
        <w:jc w:val="center"/>
      </w:pPr>
      <w:r>
        <w:t>§ 4 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Współpraca Miasta z organizacjami odbywa się na zasadach pomocniczości, partnerstwa, suwerenności stron, efektywności, uczciwej konkurencji i jawności oraz ścisłego współdziałania przy realizacji zadań ustawowych.</w:t>
      </w:r>
    </w:p>
    <w:p w:rsidR="00A65BFA" w:rsidRDefault="00A65BFA" w:rsidP="00A65BFA">
      <w:pPr>
        <w:keepNext/>
        <w:keepLines/>
        <w:jc w:val="center"/>
        <w:rPr>
          <w:b/>
        </w:rPr>
      </w:pPr>
      <w:r>
        <w:rPr>
          <w:b/>
        </w:rPr>
        <w:lastRenderedPageBreak/>
        <w:t>Rozdział 4.</w:t>
      </w:r>
      <w:r>
        <w:br/>
      </w:r>
      <w:r>
        <w:rPr>
          <w:b/>
        </w:rPr>
        <w:t>Formy współpracy</w:t>
      </w:r>
    </w:p>
    <w:p w:rsidR="00A65BFA" w:rsidRDefault="00A65BFA" w:rsidP="00A65BFA">
      <w:pPr>
        <w:keepNext/>
        <w:spacing w:before="280"/>
        <w:jc w:val="center"/>
      </w:pPr>
      <w:r>
        <w:t>§ 5 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Współpraca Miasta z organizacjami może odbywać się w formach: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1) zlecania organizacjom realizacji zadań publicznych na zasadach określonych w ustawie;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2) wzajemnego informowania się o planowanych kierunkach działalności;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3) konsultowania z organizacjami projektów aktów normatywnych w dziedzinach dotyczących działalności statutowej tych organizacji;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4) konsultowania projektów aktów normatywnych dotyczących sfery zadań publicznych, o której mowa w art. 4 ustawy z Radą Pożytku;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5) tworzenia wspólnych zespołów o charakterze doradczym i inicjatywnym, złożonych z przedstawicieli Prezydenta oraz organizacji;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6) umowy o wykonanie inicjatywy lokalnej na zasadach określonych w ustawie;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7) umów partnerstwa określonych w ustawie z dnia 6 grudnia 2006 r. o zasadach prowadzenia polityki rozwoju (</w:t>
      </w:r>
      <w:proofErr w:type="spellStart"/>
      <w:r>
        <w:t>Dz.U</w:t>
      </w:r>
      <w:proofErr w:type="spellEnd"/>
      <w:r>
        <w:t>. z 2014 r., poz. 1649 z </w:t>
      </w:r>
      <w:proofErr w:type="spellStart"/>
      <w:r>
        <w:t>późn</w:t>
      </w:r>
      <w:proofErr w:type="spellEnd"/>
      <w:r>
        <w:t>. zm.);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8) współdziałania w pozyskiwaniu środków finansowych z innych źródeł, w szczególności z funduszy Unii Europejskiej, w tym udzielania informacji w zakresie przygotowywania projektów;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9) udziału przedstawicieli organizacji w działaniach programowych Miasta;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10) użyczania bądź wynajmowania na preferencyjnych warunkach lokali i budynków komunalnych (w tym z pominięciem procedury przetargowej) oraz udostępniania lokali na spotkania organizacji;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11) promowania organizacji na oficjalnej witrynie internetowej Miasta;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12) pomocy w nawiązywaniu kontaktów międzynarodowych;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13) współtworzenia i aktualizowania zbiorczej bazy danych o organizacjach prowadzących działalność na terenie Miasta;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14) udzielania rekomendacji i wystawiania listów intencyjnych;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15) prowadzenia Lubelskiego Centrum Aktywności Obywatelskiej oraz innych centrów wsparcia organizacji pozarządowych;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16) organizowania szkoleń dla organizacji.</w:t>
      </w:r>
    </w:p>
    <w:p w:rsidR="00A65BFA" w:rsidRDefault="00A65BFA" w:rsidP="00A65BFA">
      <w:pPr>
        <w:keepNext/>
        <w:jc w:val="center"/>
        <w:rPr>
          <w:b/>
        </w:rPr>
      </w:pPr>
      <w:r>
        <w:rPr>
          <w:b/>
        </w:rPr>
        <w:t>Rozdział 5.</w:t>
      </w:r>
      <w:r>
        <w:br/>
      </w:r>
      <w:r>
        <w:rPr>
          <w:b/>
        </w:rPr>
        <w:t>Zakres przedmiotowy oraz priorytetowe zadania publiczne</w:t>
      </w:r>
    </w:p>
    <w:p w:rsidR="00A65BFA" w:rsidRDefault="00A65BFA" w:rsidP="00A65BFA">
      <w:pPr>
        <w:keepNext/>
        <w:spacing w:before="280"/>
        <w:jc w:val="center"/>
      </w:pPr>
      <w:r>
        <w:t>§ 6 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1. W ramach Programu Miasto współpracuje z organizacjami w zakresie finansowym oraz pozafinansowym.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2. Do zadań realizowanych we współpracy finansowej należą: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lastRenderedPageBreak/>
        <w:t>1) przeciwdziałanie uzależnieniom i patologiom społecznym w ramach Gminnego Programu Profilaktyki i Rozwiązywania Problemów Alkoholowych dla Miasta Lublin na 2017 rok: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a) zwiększanie dostępności pomocy terapeutycznej i rehabilitacyjnej dla osób uzależnionych od alkoholu,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b) udzielanie rodzinom, w których występują problemy alkoholowe pomocy psychospołecznej i prawnej, a w szczególności ochrony przed przemocą w rodzinie,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c) prowadzenie profilaktycznej działalności informacyjnej i edukacyjnej w zakresie rozwiązywania problemów alkoholowych, w szczególności dla dzieci i młodzieży,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d) wspomaganie działalności instytucji, stowarzyszeń i osób fizycznych, służącej rozwiązywaniu problemów alkoholowych,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e) wspieranie zatrudnienia socjalnego poprzez dofinansowanie prowadzenia centrum integracji społecznej, w szczególności dla osób uzależnionych od alkoholu,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2) przeciwdziałanie uzależnieniom i patologiom społecznym w ramach Gminnego Programu Przeciwdziałania Narkomanii dla Miasta Lublin: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a) w obszarze profilaktyka: wspieranie rozwoju programów profilaktyki uniwersalnej, wspieranie rozwoju programów profilaktyki selektywnej i wskazującej, podniesienie poziomu wiedzy na temat problemów związanych z używaniem substancji psychoaktywnych i możliwości zapobiegania zjawisku, podnoszenie kwalifikacji zawodowych osób zaangażowanych w działalność profilaktyczną,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b) w obszarze leczenie, rehabilitacja, ograniczenie szkód zdrowotnych i reintegracja społeczna: zwiększanie dostępności pomocy terapeutycznej i rehabilitacyjnej dla osób używających szkodliwie i uzależnionych od narkotyków, zwiększanie dostępności programów ograniczania szkód zdrowotnych dla osób używających szkodliwie i uzależnionych od narkotyków, zmniejszanie marginalizacji społecznej wśród osób używających narkotyków szkodliwie oraz osób uzależnionych,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c) w obszarze badania i monitoring oraz wspomaganie działań instytucji, organizacji pozarządowych i osób fizycznych, służących rozwiązywaniu problemów narkomanii: monitorowanie postaw społecznych na temat problemów narkotyków i narkomanii,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3) promocja i ochrona zdrowia: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a) prowadzenie lokalnych akcji i imprez mających na celu promocję zdrowia,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b) wspieranie inicjatyw w zakresie prowadzenia działalności edukacyjnej o tematyce prozdrowotnej (szkolenia, konferencje, seminaria, debaty, warsztaty),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c) realizacja profilaktycznych programów zdrowotnych, w tym z zakresu ochrony zdrowia psychicznego,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4) działania na rzecz rehabilitacji społecznej i zawodowej osób niepełnosprawnych: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a) prowadzenie warsztatów terapii zajęciowej,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lastRenderedPageBreak/>
        <w:t>b) realizacja zadań z zakresu rehabilitacji społecznej i zawodowej na zlecenie Miasta Lublin przez organizacje pozarządowe ze środków Państwowego Funduszu Rehabilitacji Osób Niepełnosprawnych,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c) organizowanie sportu, kultury, turystyki i rekreacji osób niepełnosprawnych ze środków Państwowego Funduszu Rehabilitacji Osób Niepełnosprawnych,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d) świadczenie usługi asystenta osoby niepełnosprawnej,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e) rehabilitacja osób niepełnosprawnych,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f) realizacja programów promujących osiągnięcia osób niepełnosprawnych,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g) prowadzenie zajęć edukacyjnych dla dzieci i młodzieży niepełnosprawnej,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h) organizacja akcji i realizacja programów upowszechniających wiedzę o przyczynach i skutkach niepełnosprawności oraz sposobach jej zapobiegania,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i) organizacja kursów i szkoleń przygotowujących do pracy z osobami niepełnosprawnymi,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j) integracja osób niepełnosprawnych,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k) prowadzenie placówek specjalistycznych dla osób niepełnosprawnych,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5) pomoc społeczna, wspieranie rodziny i piecza zastępcza, w tym pomoc rodzinom i osobom w trudnej sytuacji życiowej oraz wyrównywanie szans tych rodzin i osób: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a) w zakresie wspierania rodziny i systemu pieczy zastępczej:</w:t>
      </w:r>
    </w:p>
    <w:p w:rsidR="00A65BFA" w:rsidRDefault="00A65BFA" w:rsidP="00A65BFA">
      <w:pPr>
        <w:keepLines/>
        <w:spacing w:before="120" w:after="120"/>
        <w:ind w:left="794" w:hanging="113"/>
        <w:jc w:val="both"/>
      </w:pPr>
      <w:r>
        <w:t>- prowadzenie placówek wsparcia dziennego w formie opiekuńczej, specjalistycznej lub pracy podwórkowej realizowanej przez wychowawcę,</w:t>
      </w:r>
    </w:p>
    <w:p w:rsidR="00A65BFA" w:rsidRDefault="00A65BFA" w:rsidP="00A65BFA">
      <w:pPr>
        <w:keepLines/>
        <w:spacing w:before="120" w:after="120"/>
        <w:ind w:left="794" w:hanging="113"/>
        <w:jc w:val="both"/>
      </w:pPr>
      <w:r>
        <w:t xml:space="preserve">- prowadzenie placówek opiekuńczo-wychowawczych typu socjalizacyjnego, rodzinnego, interwencyjnego, </w:t>
      </w:r>
      <w:proofErr w:type="spellStart"/>
      <w:r>
        <w:t>specjalistyczno</w:t>
      </w:r>
      <w:proofErr w:type="spellEnd"/>
      <w:r>
        <w:t xml:space="preserve"> - terapeutycznego,</w:t>
      </w:r>
    </w:p>
    <w:p w:rsidR="00A65BFA" w:rsidRDefault="00A65BFA" w:rsidP="00A65BFA">
      <w:pPr>
        <w:keepLines/>
        <w:spacing w:before="120" w:after="120"/>
        <w:ind w:left="794" w:hanging="113"/>
        <w:jc w:val="both"/>
      </w:pPr>
      <w:r>
        <w:t>- realizacja działań wspierających i edukacyjnych,</w:t>
      </w:r>
    </w:p>
    <w:p w:rsidR="00A65BFA" w:rsidRDefault="00A65BFA" w:rsidP="00A65BFA">
      <w:pPr>
        <w:keepLines/>
        <w:spacing w:before="120" w:after="120"/>
        <w:ind w:left="794" w:hanging="113"/>
        <w:jc w:val="both"/>
      </w:pPr>
      <w:r>
        <w:t>- rzecznictwo praw dziecka,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b) w zakresie udzielania schronienia, posiłku, niezbędnego ubrania osobom tego pozbawionym:</w:t>
      </w:r>
    </w:p>
    <w:p w:rsidR="00A65BFA" w:rsidRDefault="00A65BFA" w:rsidP="00A65BFA">
      <w:pPr>
        <w:keepLines/>
        <w:spacing w:before="120" w:after="120"/>
        <w:ind w:left="794" w:hanging="113"/>
        <w:jc w:val="both"/>
      </w:pPr>
      <w:r>
        <w:t>- zapewnienie miejsc noclegowych w noclegowniach, schroniskach, ogrzewalniach, domach dla bezdomnych,</w:t>
      </w:r>
    </w:p>
    <w:p w:rsidR="00A65BFA" w:rsidRDefault="00A65BFA" w:rsidP="00A65BFA">
      <w:pPr>
        <w:keepLines/>
        <w:spacing w:before="120" w:after="120"/>
        <w:ind w:left="794" w:hanging="113"/>
        <w:jc w:val="both"/>
      </w:pPr>
      <w:r>
        <w:t>- prowadzenie taniego żywienia w formie kuchni społecznych,</w:t>
      </w:r>
    </w:p>
    <w:p w:rsidR="00A65BFA" w:rsidRDefault="00A65BFA" w:rsidP="00A65BFA">
      <w:pPr>
        <w:keepLines/>
        <w:spacing w:before="120" w:after="120"/>
        <w:ind w:left="794" w:hanging="113"/>
        <w:jc w:val="both"/>
      </w:pPr>
      <w:r>
        <w:t>- realizacja założeń rządowego programu powrót osób bezdomnych do  społeczności,</w:t>
      </w:r>
    </w:p>
    <w:p w:rsidR="00A65BFA" w:rsidRDefault="00A65BFA" w:rsidP="00A65BFA">
      <w:pPr>
        <w:keepLines/>
        <w:spacing w:before="120" w:after="120"/>
        <w:ind w:left="794" w:hanging="113"/>
        <w:jc w:val="both"/>
      </w:pPr>
      <w:r>
        <w:t>- dystrybucja żywności pochodzącej z rezerwy UE przez organizacje na rzecz osób i rodzin pozostających w trudnej sytuacji życiowej i zagrożonych wykluczeniem społecznym,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c) w zakresie organizowania i świadczenia usług opiekuńczych i specjalistycznych osobom, które ze względu na wiek, chorobę, niepełnosprawność, wymagają częściowej lub całodobowej opieki i pomocy w zaspokajaniu niezbędnych potrzeb życiowych, a rodzina nie może takiej pomocy zapewnić:</w:t>
      </w:r>
    </w:p>
    <w:p w:rsidR="00A65BFA" w:rsidRDefault="00A65BFA" w:rsidP="00A65BFA">
      <w:pPr>
        <w:keepLines/>
        <w:spacing w:before="120" w:after="120"/>
        <w:ind w:left="794" w:hanging="113"/>
        <w:jc w:val="both"/>
      </w:pPr>
      <w:r>
        <w:t>- świadczenie usług opiekuńczych i specjalistycznych usług opiekuńczych oraz specjalistycznych usług opiekuńczych dla osób z zaburzeniami psychicznymi na rzecz mieszkańców Miasta Lublin w miejscu ich zamieszkiwania,</w:t>
      </w:r>
    </w:p>
    <w:p w:rsidR="00A65BFA" w:rsidRDefault="00A65BFA" w:rsidP="00A65BFA">
      <w:pPr>
        <w:keepLines/>
        <w:spacing w:before="120" w:after="120"/>
        <w:ind w:left="794" w:hanging="113"/>
        <w:jc w:val="both"/>
      </w:pPr>
      <w:r>
        <w:lastRenderedPageBreak/>
        <w:t>- prowadzenie ośrodków wsparcia, w tym: środowiskowych domów samopomocy i klubów samopomocy  dla osób z zaburzeniami psychicznymi, dziennych domów pomocy, domów dla matek z małoletnimi dziećmi i kobiet w ciąży, klubów samopomocy,</w:t>
      </w:r>
    </w:p>
    <w:p w:rsidR="00A65BFA" w:rsidRDefault="00A65BFA" w:rsidP="00A65BFA">
      <w:pPr>
        <w:keepLines/>
        <w:spacing w:before="120" w:after="120"/>
        <w:ind w:left="794" w:hanging="113"/>
        <w:jc w:val="both"/>
      </w:pPr>
      <w:r>
        <w:t>- prowadzenie domów pomocy społecznej,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d) w zakresie aktywizacji zawodowej kobiet i mężczyzn nie pracujących, będących w wieku aktywności zawodowej i długotrwale korzystających ze świadczeń,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e) w zakresie reintegracji zawodowej i społecznej osób zagrożonych wykluczeniem społecznym w ramach centrum integracji społecznej i Klubu Integracji Społecznej,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f) w zakresie prowadzenia programów specjalistycznego wsparcia w środowisku dla osób w sytuacji kryzysowej, w tym z problemem przemocy w rodzinie, uzależnienia, po przeżyciach traumatycznych i innych,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g) w zakresie integracji i wspierania cudzoziemców, którzy otrzymali status uchodźcy lub ochronę uzupełniającą, przebywających na terytorium Miasta,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h) w zakresie realizacji inicjatyw z obszaru ekonomii społecznej,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i) w zakresie dostępu osób ubogich i migrantów do poradnictwa obywatelskiego i prawnego,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j) w zakresie udzielania wsparcia ofiarom przemocy i osobom zagrożonym przemocą:</w:t>
      </w:r>
    </w:p>
    <w:p w:rsidR="00A65BFA" w:rsidRDefault="00A65BFA" w:rsidP="00A65BFA">
      <w:pPr>
        <w:keepLines/>
        <w:spacing w:before="120" w:after="120"/>
        <w:ind w:left="794" w:hanging="113"/>
        <w:jc w:val="both"/>
      </w:pPr>
      <w:r>
        <w:t>- prowadzenie placówek wspierania ofiar przemocy w rodzinie,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6) kultura i sztuka: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a) Miasto Kultury - realizacja przedsięwzięć o zasięgu miejskim, regionalnym, ogólnopolskim i międzynarodowym w zakresie tworzenia i upowszechniania kultury w celu podniesienia jakości życia mieszkańców Lublina,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b) Dzielnice Kultury - realizacja przedsięwzięć o zasięgu lokalnym w zakresie tworzenia i upowszechniania kultury w celu zwiększenia potencjału kulturalnego lubelskich dzielnic oraz włączenia społeczności lokalnych w proces rozwoju miasta poprzez kulturę,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c) tworzenie kolekcji sztuki współczesnej,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7) ekologia, dziedzictwo przyrodnicze i ochrona zwierząt: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a) realizacja programów zwiększających świadomość ekologiczną mieszkańców Miasta w sprawach dotyczących gospodarki odpadami komunalnymi, ochrony przyrody, zwierząt i środowiska naturalnego,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b) wydawanie biuletynów informacyjno-edukacyjnych z zakresu ochrony środowiska,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c) organizacja programu upowszechniającego ruch rowerowy jako alternatywnego środka transportu dla komunikacji samochodowej z uwzględnieniem jego pozytywnego wpływu na środowisko oraz organizacja Europejskiego Tygodnia Zrównoważonego Transportu w Lublinie,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d) pomoc w tworzeniu ścieżek dydaktycznych,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e) ochrona i zwiększenie zasobów przyrodniczych Miasta Lublin,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lastRenderedPageBreak/>
        <w:t>8) turystyka, krajoznawstwo, wypoczynek dzieci i młodzieży: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a) realizacja zadań w zakresie rozwoju turystyki i krajoznawstwa,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b) organizacja wypoczynku dzieci i młodzieży,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9) sport: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a) realizacja programów szkolenia sportowego w różnych kategoriach wiekowych,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b) organizacja zawodów sportowych,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c) organizacja systemu współzawodnictwa sportowego szkół i uczelni,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d) Aktywny Lublin - realizacja programów promujących aktywność fizyczną mieszkańców Miasta w ramach różnych grup społecznych, w szczególności wśród uczniów, studentów, seniorów, osób niepełnosprawnych,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10) upowszechnianie i ochrona wolności i praw człowieka oraz swobód obywatelskich, a także działania wspomagające rozwój demokracji: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a) promowanie partycypacyjnego modelu zarządzania Miastem,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b) podejmowanie działań promujących dialog międzykulturowy,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c) podejmowanie działań edukacyjnych zmierzających do zwiększenia świadomości prawnej społeczeństwa na podstawie ustawy z dnia 5 sierpnia 2015 r. o nieodpłatnej pomocy prawnej oraz edukacji obywatelskiej (Dz. U. z 2015 r., poz. 1255),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11) udzielanie nieodpłatnego poradnictwa prawnego na podstawie ustawy z dnia 5 sierpnia 2015 r. o nieodpłatnej pomocy prawnej oraz edukacji obywatelskiej (Dz. U. z 2015 r., poz. 1255),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12) działalność wspomagająca rozwój gospodarczy, w tym rozwój przedsiębiorczości: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a) wspieranie programów edukacyjnych, szkoleniowych w zakresie propagowania idei przedsiębiorczości, w szczególności wśród uczniów i studentów,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b) kształtowania postaw przedsiębiorczych,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c) działań wspomagających rozwój gospodarczy miasta,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d) nawiązywania efektywnej współpracy pomiędzy przedsiębiorcami a środowiskiem akademickim,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e) integracji lubelskiego środowiska przedsiębiorców w celu wypracowania skutecznych instrumentów wsparcia lokalnego rynku pracy zwiększających zatrudnienie, w szczególności w tzw. branżach priorytetowych,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f) tworzenia ekosystemu przedsiębiorczości w Lublinie, opartego na lokalnych przedsiębiorstwach i kreatywnej przedsiębiorczości,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13) działalność wspomagająca rozwój wspólnot i społeczności lokalnych oraz działalność na rzecz organizacji: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a) prowadzenie portalu dla lubelskich organizacji,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14) realizacja programów służących aktywizacji i integracji osób w podeszłym wieku.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3. Do zadań realizowanych we współpracy pozafinansowej należą: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1) działania na rzecz rehabilitacji społecznej i zawodowej osób niepełnosprawnych: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lastRenderedPageBreak/>
        <w:t>a) świadczenie poradnictwa dla osób niepełnosprawnych,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b) wzmacnianie przepływu informacji w środowisku osób niepełnosprawnych,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c) konsultowanie oraz wymiana opinii na temat priorytetowych zadań na rzecz osób niepełnosprawnych,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d) współpraca przy organizowaniu cyklicznych spotkań, konferencji, warsztatów w celu najbardziej optymalnego wykorzystania zasobów rzeczowych i kadrowych zarówno Miasta Lublin, jak i organizacji pozarządowych,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2) turystyka, krajoznawstwo, wypoczynek dzieci i młodzieży oraz sport: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a) udostępnianie lokali na spotkania organizacji, w tym w ramach centrum wspierania dla organizacji sportowych,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b) umożliwienie realizacji zadań publicznych w szkolnych obiektach sportowych w ramach programu „Sportowa Szkoła” oraz w innych obiektach sportowych w ramach jednostek zakupionych przez Gminę,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3) upowszechnianie i ochrona wolności i praw człowieka oraz swobód obywatelskich, a także działania wspomagające rozwój demokracji: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a) promowanie partycypacyjnego modelu zarządzania Miastem,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b) podejmowanie działań promujących dialog międzykulturowy,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c) podejmowanie działań promujących rozwój mediów obywatelskich,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4) działalność wspomagająca rozwój wspólnot i społeczności lokalnych oraz działalność na rzecz organizacji: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a) wspieranie techniczne organizacji,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b) wspieranie szkoleniowe organizacji,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c) promocja i organizacja wolontariatu,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5) realizacja programów służących aktywizacji i integracji osób w podeszłym wieku,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6) kultura i sztuka: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a) realizacja przedsięwzięć o zasięgu miejskim, regionalnym, ogólnopolskim i międzynarodowym w zakresie tworzenia i upowszechniania kultury w celu podniesienia jakości życia mieszkańców Lublina,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b) realizacja przedsięwzięć o zasięgu lokalnym w zakresie tworzenia i upowszechniania kultury w celu zwiększenia potencjału kulturalnego lubelskich dzielnic oraz włączenia społeczności lokalnych w proces rozwoju miasta poprzez kulturę,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7) promocja i ochrona zdrowia: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 xml:space="preserve">a) współpraca z organizacjami pozarządowymi w zakresie organizowania spotkań </w:t>
      </w:r>
      <w:proofErr w:type="spellStart"/>
      <w:r>
        <w:t>edukacyjno</w:t>
      </w:r>
      <w:proofErr w:type="spellEnd"/>
      <w:r>
        <w:t xml:space="preserve"> - informacyjnych o tematyce prozdrowotnej,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8) porządek i bezpieczeństwo publiczne oraz ratownictwo i ochrona ludności: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 xml:space="preserve">a) wspomaganie działań na rzecz zapewnienia bezpieczeństwa na akwenie Zalewu </w:t>
      </w:r>
      <w:proofErr w:type="spellStart"/>
      <w:r>
        <w:t>Zemborzyckiego</w:t>
      </w:r>
      <w:proofErr w:type="spellEnd"/>
      <w:r>
        <w:t>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lastRenderedPageBreak/>
        <w:t>b) wspomaganie działań na rzecz zapewnienia bezpieczeństwa przeciwpożarowego. Wspieranie działań z zakresu ochrony przeciwpożarowej odbywa się na podstawie przepisów ustawy z dnia 24 sierpnia 1991 r. o ochronie przeciwpożarowej (</w:t>
      </w:r>
      <w:proofErr w:type="spellStart"/>
      <w:r>
        <w:t>Dz.U</w:t>
      </w:r>
      <w:proofErr w:type="spellEnd"/>
      <w:r>
        <w:t>. z 2009 r. Nr 178, poz. 1380 z </w:t>
      </w:r>
      <w:proofErr w:type="spellStart"/>
      <w:r>
        <w:t>późn</w:t>
      </w:r>
      <w:proofErr w:type="spellEnd"/>
      <w:r>
        <w:t>. zm.),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c) organizowanie szkoleń, kursów i akcji upowszechniających wiedzę z zakresu porządku i bezpieczeństwa publicznego oraz ratownictwa i ochrony ludności,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9) nauka, edukacja, oświata i wychowanie: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a) wspomaganie rozwoju i uzdolnień dzieci i młodzieży, twórczego myślenia i rozbudzania zainteresowań naukowych,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b) edukacja mająca na celu poprawę bezpieczeństwa mieszkańców Miasta,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c) kształtowanie postaw prospołecznych, obywatelskich i patriotycznych,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d) promowanie wykorzystania nowoczesnych technologii informatycznych (e-learning) w podnoszeniu kwalifikacji,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e) prowadzenia zajęć edukacyjnych dla osób starszych,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 xml:space="preserve">f) wspomaganie rozwoju działań skierowanych do młodzieży w ramach edukacji </w:t>
      </w:r>
      <w:proofErr w:type="spellStart"/>
      <w:r>
        <w:t>pozaformalnej</w:t>
      </w:r>
      <w:proofErr w:type="spellEnd"/>
      <w:r>
        <w:t>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g) tworzenie i wspomaganie rozwoju miejskiej polityki młodzieżowej,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h) wspomaganie rozwoju regionalnej polityki młodzieżowej oraz dialogu usystematyzowanego,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10) podtrzymywanie tradycji narodowej, pielęgnowanie polskości oraz rozwój świadomości narodowej, obywatelskiej i kulturowej: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a) edukacja patriotyczna i obywatelska,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b) organizowanie dla dzieci i młodzieży wycieczek, imprez plenerowych, konkursów i wystaw,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c) organizowanie wydarzeń i obchodów upamiętniających fakty i osoby związane z historią Lublina, Ziemi Lubelskiej, Polski, Europy i świata,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11) działania na rzecz integracji europejskiej oraz rozwijania kontaktów i współpracy między społeczeństwami: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a) organizacja współpracy międzynarodowej z udziałem szkół i placówek Miasta oraz Młodzieżowej Rady Miasta Lublin,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b) wymiany dzieci i młodzieży, w szczególności w zakresie edukacji, kultury i turystyki,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c) organizowanie wspólnych działań, imprez i zawodów sportowych,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d) wzmacnianie działań partnerskich między różnymi sektorami w procesach integracji europejskiej,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e) wzmacnianie współpracy organizacji działających na terenie Miasta z instytucjami i organizacjami miast partnerskich,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12) realizacja programów wspierających usamodzielnienie bezdomnych oraz działań na rzecz reintegracji społecznej i zawodowej tej grupy społecznej,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 xml:space="preserve">13) przeciwdziałanie uzależnieniom i patologiom społecznym w ramach Gminnego Programu Profilaktyki i Rozwiązywania Problemów Alkoholowych dla Miasta Lublin </w:t>
      </w:r>
      <w:r>
        <w:lastRenderedPageBreak/>
        <w:t xml:space="preserve">na 2017 rok oraz Gminnego Programu Przeciwdziałania Narkomanii dla Miasta Lublin poprzez nieodpłatne przekazywanie organizacjom realizującym zlecone zadania w ramach wyżej wymienionych programów materiałów </w:t>
      </w:r>
      <w:proofErr w:type="spellStart"/>
      <w:r>
        <w:t>informacyjno</w:t>
      </w:r>
      <w:proofErr w:type="spellEnd"/>
      <w:r>
        <w:t xml:space="preserve"> - edukacyjnych i promocyjnych.</w:t>
      </w:r>
    </w:p>
    <w:p w:rsidR="00A65BFA" w:rsidRDefault="00A65BFA" w:rsidP="00A65BFA">
      <w:pPr>
        <w:keepNext/>
        <w:jc w:val="center"/>
        <w:rPr>
          <w:b/>
        </w:rPr>
      </w:pPr>
      <w:r>
        <w:rPr>
          <w:b/>
        </w:rPr>
        <w:t>Rozdział 6.</w:t>
      </w:r>
      <w:r>
        <w:br/>
      </w:r>
      <w:r>
        <w:rPr>
          <w:b/>
        </w:rPr>
        <w:t>Sposób realizacji Programu oraz tryb powoływania i zasady działania komisji konkursowych do opiniowania ofert w otwartych konkursach ofert</w:t>
      </w:r>
    </w:p>
    <w:p w:rsidR="00A65BFA" w:rsidRDefault="00A65BFA" w:rsidP="00A65BFA">
      <w:pPr>
        <w:keepNext/>
        <w:spacing w:before="280"/>
        <w:jc w:val="center"/>
      </w:pPr>
      <w:r>
        <w:t>§ 7 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1. Zlecanie realizacji zadań organizacjom może mieć formy: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1) powierzenia wykonywania zadań publicznych, wraz z udzieleniem dotacji na finansowanie ich realizacji;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2) wspierania realizacji zadań publicznych, wraz z udzieleniem dotacji na dofinansowanie ich realizacji.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2. Procedurę postępowania w sprawie zlecania realizacji zadań publicznych z pominięciem otwartego konkursu ofert określa stosowne zarządzenie Prezydenta.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3. Organizacja, z którą Prezydent zawarł umowę na realizację zadania publicznego, może zlecić realizację tego zadania innej organizacji, niebędącej stroną umowy, wybranej w sposób zapewniający jawność i uczciwą konkurencję.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4. Miasto, na podstawie możliwości wynikających z sytuacji finansowej budżetu, może udzielać pożyczek, gwarancji, poręczeń organizacjom, na realizację zadań w sferze pożytku publicznego, na zasadach określonych w odrębnych przepisach.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5. W uzasadnionych przypadkach możliwe jest ogłoszenie konkursu na zadania, o których mowa w § 6, których realizacja wymaga kontynuacji w terminie przekraczającym rok budżetowy. Wydatkowanie na te zadania określonych kwot w poszczególnych latach budżetowych wymaga ujęcia wydatków w Wieloletniej Prognozie Finansowej.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6. Prezydent może ogłosić otwarty konkursu ofert na wsparcie zadań publicznych skierowanych do mieszkańców Lublina oraz organizacji działających na terenie Miasta, realizowanych w ramach programów finansowanych ze środków pochodzących spoza budżetu Miasta.</w:t>
      </w:r>
    </w:p>
    <w:p w:rsidR="00A65BFA" w:rsidRDefault="00A65BFA" w:rsidP="00A65BFA">
      <w:pPr>
        <w:keepNext/>
        <w:spacing w:before="280"/>
        <w:jc w:val="center"/>
      </w:pPr>
      <w:r>
        <w:t>§ 8 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1. Celem oceny ofert konkursowych Prezydent powołuje komisje konkursowe zgodnie z procedurą określoną w art. 15 ust. od 2a do 2f ustawy.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2. W skład komisji konkursowych wchodzi nie mniej niż 3 osoby, w tym co najmniej połowę składu powołuje się spośród pracowników komórek organizacyjnych.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3. W pracach komisji konkursowych biorą udział osoby wskazane przez organizacje pozarządowe lub podmioty wymienione w art. 3 ust. 3 ustawy, które są wyłaniane w następującym trybie: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1) Prezydent, w terminie do 7 dni roboczych od wejścia w życie programu publikuje informację o naborze kandydatów na członków komisji konkursowych. Do informacji dołącza się formularz zgłoszenia kandydata;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lastRenderedPageBreak/>
        <w:t>2) Prezydent, uwzględniając rodzaj zadań w ramach ogłaszanego konkursu, powołuje do komisji konkursowej przedstawicieli organizacji, przy uwzględnieniu następujących zasad: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a) przedstawicieli organizacji do udziału w pracach komisji konkursowej może rekomendować Prezydentowi dyrektor komórki organizacyjnej odpowiedzialnej za realizację konkursu,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b) do składu komisji konkursowej nie mogą być powoływani reprezentanci organizacji, które składają oferty realizacji zadania publicznego w danym postępowaniu konkursowym.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3) w uzasadnionych przypadkach Prezydent może przeprowadzić nabór uzupełniający.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4. Pracami komisji konkursowej kieruje przewodniczący, a w przypadku nieobecności przewodniczącego osoba przez niego wskazana.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5. Komisje konkursowe podejmują decyzje większością głosów. W przypadku równej liczby głosów decyduje głos przewodniczącego komisji konkursowej.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6. Komisje konkursowe mogą prowadzić postępowanie konkursowe przy obecności przynajmniej połowy jej członków. Na każdym z posiedzeń komisji konkursowej sporządzana jest lista obecności.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7. Członkowie komisji konkursowej informowani są o posiedzeniu komisji konkursowej z wyprzedzeniem co najmniej trzech dni roboczych.</w:t>
      </w:r>
    </w:p>
    <w:p w:rsidR="00A65BFA" w:rsidRDefault="00A65BFA" w:rsidP="00A65BFA">
      <w:pPr>
        <w:keepNext/>
        <w:spacing w:before="280"/>
        <w:jc w:val="center"/>
      </w:pPr>
      <w:r>
        <w:t>§ 9 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1. Postępowanie konkursowe składa się z dwóch etapów i odbywa się z wykorzystaniem kart oceny określonych w stosownym zarządzeniu Prezydenta.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2. W pierwszym etapie członkowie komisji konkursowych dokonują oceny formalnej ofert.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3. Komisja może wezwać organizację do uzupełnienia braków lub błędów formalnych w ofercie lub/i w załącznikach do oferty.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4. Wykaz wszystkich ofert, które wpłynęły w odpowiedzi na ogłoszenie o konkursie wraz z informacją o wynikach oceny formalnej podlega zamieszczeniu na elektronicznej tablicy ogłoszeń Urzędu Miasta Lublin, Biuletynie Informacji Publicznej Miasta Lublin oraz na stronach internetowych Miasta Lublin w terminie ustalonym w ogłoszeniu o konkursie.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5. Warunkiem rozpatrzenia oferty konkursowej pod względem merytorycznym jest spełnienie wymogów formalnych.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6. Oferty skierowane do oceny merytorycznej są udostępniane członkom komisji konkursowych przed etapem oceny merytorycznej, w terminie umożliwiającym rzetelne zapoznanie się z nimi.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7. Komisja konkursowa dokonuje oceny merytorycznej ofert, biorąc pod uwagę kryteria wymienione w art. 15 ust. 1 ustawy.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8. Ocena merytoryczna oferty dokonywana jest w skali od 0 do 100 punktów.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9. Ocena merytoryczna dokonywana jest indywidualnie przez każdego z członków komisji konkursowej, z zastrzeżeniem punktu 10.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lastRenderedPageBreak/>
        <w:t>10. Ocena realizacji zleconych zadań publicznych, w przypadku organizacji, które w latach poprzednich realizowały zlecone zadania publiczne, w tym rzetelności i terminowości oraz sposobu rozliczenia środków otrzymanych na realizację zadań dokonywana jest wspólnie przez całą komisję konkursową. Wynik dodawany jest do oceny oferty dokonywanej przez każdego z członków komisji konkursowej.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11. Komisja konkursowa może wezwać do złożenia wyjaśnień w sprawie oferty osoby wyznaczone w ofercie do składania wyjaśnień.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12. Ostateczna ocena merytoryczna oferty jest średnią arytmetyczną ocen poszczególnych członków komisji konkursowej.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13. Komisja konkursowa rekomenduje do dofinansowania oferty, które uzyskały największą ilość punktów. Rekomendacja zawiera propozycję kwoty przyznanego dofinansowania.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14. Oferty, które otrzymały w wyniku ostatecznej oceny merytorycznej mniej niż 65 punktów nie mogą uzyskać rekomendacji do dofinansowania.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15. Komisje konkursowe rozpatrują oferty w ciągu 30 dni, licząc od terminu na ich złożenie określonego w ogłoszeniu o konkursie.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16. Z przeprowadzonego postępowania konkursowego sporządzany jest protokół, podpisywany przez członków komisji konkursowej.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17. Protokół, o którym mowa w ust. 16, przewodniczący komisji konkursowej przekazuje Prezydentowi lub jego zastępcy, działającemu na podstawie upoważnienia Prezydenta, celem dokonania ostatecznego wyboru ofert.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18. Prezydent lub jego zastępca, działający na podstawie upoważnienia Prezydenta, podejmuje rozstrzygnięcie dotyczące ostatecznego wyboru ofert w terminie 7 dni od przekazania protokołu, o którym mowa w ust. 16.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19. Wyniki konkursu, niezwłocznie po wyborze ofert, ogłaszane są w sposób określony w art. 13 ust. 3 ustawy.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20. Ogłoszenie o wynikach konkursu zawiera w szczególności: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1) nazwę oferenta;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2) nazwę zadania publicznego;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3) wysokość przyznanych środków publicznych.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21. Umowa zawierana jest bez zbędnej zwłoki.</w:t>
      </w:r>
    </w:p>
    <w:p w:rsidR="00A65BFA" w:rsidRDefault="00A65BFA" w:rsidP="00A65BFA">
      <w:pPr>
        <w:keepNext/>
        <w:spacing w:before="280"/>
        <w:jc w:val="center"/>
      </w:pPr>
      <w:r>
        <w:t>§ 10 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Kontrola i ocena realizacji zleconych zadań odbywa się na podstawie procedury wykonywania kontroli określonej w zarządzeniu Prezydenta.</w:t>
      </w:r>
    </w:p>
    <w:p w:rsidR="00A65BFA" w:rsidRDefault="00A65BFA" w:rsidP="00A65BFA">
      <w:pPr>
        <w:keepNext/>
        <w:spacing w:before="280"/>
        <w:jc w:val="center"/>
      </w:pPr>
      <w:r>
        <w:t>§ 11 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1. W ramach realizacji Programu przewidziany jest udział przedstawicieli organizacji</w:t>
      </w:r>
      <w:r>
        <w:br/>
        <w:t>w obradach następujących ciał doradczych: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1) Rady Działalności Pożytku Publicznego Miasta Lublin;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2) Rady Kultury Miasta Lublin;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lastRenderedPageBreak/>
        <w:t>3) Miejskiej Rady Zatrudnienia;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4) Komisji Rozwiązywania Problemów Alkoholowych w Lublinie;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5) Rady Sportu;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6) Rady Rozwoju Lublina;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7) Społecznej Rady ds. Osób Niepełnosprawnych;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8) Rady Kultury Przestrzeni;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9) Społecznej Rady Seniorów Miasta Lublin;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10) Rady Lokalnej Przedsiębiorczości;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11) Zespołu Interdyscyplinarnego w Lublinie;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12) Społecznej Rady Bezpieczeństwa i Porządku Publicznego Miasta Lublin;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13) Społecznej Rady Ochrony Dziedzictwa Kulturowego;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14) Społecznej Komisji Mieszkaniowej;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15) Komisji do spraw Opracowania Listy Dóbr Kultury Współczesnej;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16) Forum Kobiet Lublina;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17) Rady Programowej Centrum Kompetencji Wschodnich;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18) Miejskiej Komisji Urbanistyczno-Architektonicznej;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19) Zespołu ds. Nazewnictwa Ulic i Placów Publicznych w Mieście Lublin;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20) Rady Gospodarczej.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2. Prezydent może powoływać w drodze zarządzenia zespoły doradcze, opiniujące lub inicjatywne z udziałem przedstawicieli organizacji (wspólne zespoły).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3. Organizacje mają prawo inicjowania powoływania wspólnych zespołów. Inicjatywę taką zgłasza się do Prezydenta wraz z uzasadnieniem potrzeby jego powołania.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4. Celem działalności wspólnych zespołów może być w szczególności: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1) diagnozowanie problemów i potrzeb społecznych;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2) tworzenie i konsultowanie programów o charakterze strategicznym;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3) wzajemne informowanie się o planowanych kierunkach działalności.</w:t>
      </w:r>
    </w:p>
    <w:p w:rsidR="00A65BFA" w:rsidRDefault="00A65BFA" w:rsidP="00A65BFA">
      <w:pPr>
        <w:keepNext/>
        <w:spacing w:before="280"/>
        <w:jc w:val="center"/>
      </w:pPr>
      <w:r>
        <w:t>§ 12 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1. Organizacje mają dostęp do oficjalnej witryny internetowej Miasta w zakresie informowania o swojej działalności po uzgodnieniu z właściwą jednostką organizacyjną.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2. Po wcześniejszym uzgodnieniu z rzecznikiem prasowym Prezydenta przedstawiciele organizacji mogą brać udział w konferencjach prasowych Urzędu Miasta Lublin w zakresie informowania o swojej działalności.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3. Prezydent może objąć honorowym patronatem działania organizacji.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4. Prezydent może przyznawać organizacjom nagrody i wyróżnienia za wybitne osiągnięcia w działalności i zasługi dla Miasta.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lastRenderedPageBreak/>
        <w:t xml:space="preserve">5. Organizacje realizujące zadania zawarte w Programie mogą nieodpłatnie otrzymać materiały </w:t>
      </w:r>
      <w:proofErr w:type="spellStart"/>
      <w:r>
        <w:t>informacyjno</w:t>
      </w:r>
      <w:proofErr w:type="spellEnd"/>
      <w:r>
        <w:t xml:space="preserve"> – edukacyjne i promocyjne Miasta.</w:t>
      </w:r>
    </w:p>
    <w:p w:rsidR="00A65BFA" w:rsidRDefault="00A65BFA" w:rsidP="00A65BFA">
      <w:pPr>
        <w:keepNext/>
        <w:spacing w:before="280"/>
        <w:jc w:val="center"/>
      </w:pPr>
      <w:r>
        <w:t>§ 13 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W zakresie nawiązywania kontaktów z podmiotami o podobnym profilu działania w miastach partnerskich Lublina, organizacje mogą uzyskać pomoc od Kancelarii Prezydenta Miasta Lublin oraz innych komórek organizacyjnych.</w:t>
      </w:r>
    </w:p>
    <w:p w:rsidR="00A65BFA" w:rsidRDefault="00A65BFA" w:rsidP="00A65BFA">
      <w:pPr>
        <w:keepNext/>
        <w:keepLines/>
        <w:jc w:val="center"/>
        <w:rPr>
          <w:b/>
        </w:rPr>
      </w:pPr>
      <w:r>
        <w:rPr>
          <w:b/>
        </w:rPr>
        <w:t>Rozdział 7.</w:t>
      </w:r>
      <w:r>
        <w:br/>
      </w:r>
      <w:r>
        <w:rPr>
          <w:b/>
        </w:rPr>
        <w:t>Wysokość środków planowanych na realizację oraz sposób oceny realizacji Programu</w:t>
      </w:r>
    </w:p>
    <w:p w:rsidR="00A65BFA" w:rsidRDefault="00A65BFA" w:rsidP="00A65BFA">
      <w:pPr>
        <w:keepNext/>
        <w:spacing w:before="280"/>
        <w:jc w:val="center"/>
      </w:pPr>
      <w:r>
        <w:t>§ 14 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Na realizację Programu planuje się przeznaczyć środki finansowe w wysokości do 30 000 000 zł.</w:t>
      </w:r>
    </w:p>
    <w:p w:rsidR="00A65BFA" w:rsidRDefault="00A65BFA" w:rsidP="00A65BFA">
      <w:pPr>
        <w:keepNext/>
        <w:spacing w:before="280"/>
        <w:jc w:val="center"/>
      </w:pPr>
      <w:r>
        <w:t>§ 15 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1. W sprawozdaniu z realizacji Programu będą uwzględnione poniżej wymienione wskaźniki: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1) liczba organizacji realizujących zadania publiczne w oparciu o dotacje;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2) liczba organizacji, które ubiegały się o dotacje uwzględniając podział na komórki organizacyjne, które prowadziły poszczególne konkursy;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3) liczba ofert złożonych w poszczególnych konkursach, rozpatrzonych pozytywnie i negatywnie, spływających na poszczególne konkursy;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4) liczba organizacji realizujących po raz pierwszy zadania publiczne w oparciu o dotacje wraz z wysokością przyznanych dotacji;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5) liczba organizacji, które łącznie otrzymały dotacje w kwotach określonych w niżej wymienionych przedziałach: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a) do 5 000 zł,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b) powyżej 5 000 zł do 10 000 zł,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c) powyżej 10 000 zł do 20 000 zł,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d) powyżej 20 000 zł do 50 000 zł,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e) powyżej 50 000 zł do 100 000 zł,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f) powyżej 100 000 zł do 200 000 zł,</w:t>
      </w:r>
    </w:p>
    <w:p w:rsidR="00A65BFA" w:rsidRDefault="00A65BFA" w:rsidP="00A65BFA">
      <w:pPr>
        <w:keepLines/>
        <w:spacing w:before="120" w:after="120"/>
        <w:ind w:left="567" w:hanging="227"/>
        <w:jc w:val="both"/>
      </w:pPr>
      <w:r>
        <w:t>g) powyżej 200 000 zł.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6) wysokość środków finansowych zaangażowanych przez organizacje w realizację zadań publicznych;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7) liczba organizacji, które z własnej inicjatywy złożyły oferty na realizację zadań publicznych w ramach procedury określonej w art. 12 ustawy;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8) liczba ofert złożonych w ramach procedury określonej w art. 12 ustawy;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9) liczba ofert i organizacji, które uzyskały dofinansowanie w ramach procedury określonej w art. 12 ustawy;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lastRenderedPageBreak/>
        <w:t>10) liczba organizacji, które złożyły oferty w ramach procedury określonej w art. 19a ustawy;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11) liczba ofert złożonych w ramach procedury określonej w art. 19a ustawy;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12) liczba ofert i organizacji, które uzyskały dofinansowanie w ramach procedury określonej w art. 19a ustawy;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13) liczba podpisanych umów w trybie konkursowym na realizację zadań przez organizacje pozarządowe (dotyczy także umów wieloletnich);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14) liczba podpisanych umów w trybie pozakonkursowym na realizację zadań przez organizacje pozarządowe;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15) liczba umów wieloletnich;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16) wysokość środków finansowych przekazanych poszczególnym organizacjom;</w:t>
      </w:r>
    </w:p>
    <w:p w:rsidR="00A65BFA" w:rsidRDefault="00A65BFA" w:rsidP="00A65BFA">
      <w:pPr>
        <w:spacing w:before="120" w:after="120"/>
        <w:ind w:left="340" w:hanging="227"/>
        <w:jc w:val="both"/>
      </w:pPr>
      <w:r>
        <w:t>17) wykaz lokali udostępnionych organizacjom przez Miasto.</w:t>
      </w:r>
    </w:p>
    <w:p w:rsidR="00A65BFA" w:rsidRDefault="00A65BFA" w:rsidP="00A65BFA">
      <w:pPr>
        <w:keepNext/>
        <w:jc w:val="center"/>
        <w:rPr>
          <w:b/>
        </w:rPr>
      </w:pPr>
      <w:r>
        <w:rPr>
          <w:b/>
        </w:rPr>
        <w:t>Rozdział 8.</w:t>
      </w:r>
      <w:r>
        <w:br/>
      </w:r>
      <w:r>
        <w:rPr>
          <w:b/>
        </w:rPr>
        <w:t>Postanowienia  końcowe</w:t>
      </w:r>
    </w:p>
    <w:p w:rsidR="00A65BFA" w:rsidRDefault="00A65BFA" w:rsidP="00A65BFA">
      <w:pPr>
        <w:keepNext/>
        <w:spacing w:before="280"/>
        <w:jc w:val="center"/>
      </w:pPr>
      <w:r>
        <w:t>§ 16 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1. Projekt Programu na 2017 rok powstał w oparciu o Program współpracy na 2016 rok z uwzględnieniem zmian wynikających z konsultacji prowadzonych z organizacjami i Radą Pożytku.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2. Za jego przygotowanie odpowiedzialna była Kancelaria Prezydenta Miasta Lublin, działając we współpracy z komórkami organizacyjnymi.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3. Projekt Programu poddany został otwartym konsultacjom w sposób określony w uchwale Rady Miasta Lublin nr 1074/XLIII/2010 z dnia 24 czerwca 2010 r. w sprawie szczegółowego sposobu konsultowania z Radą Działalności Pożytku Publicznego Miasta Lublin lub organizacjami pozarządowymi i podmiotami wymienionymi w art. 3 ust. 3 ustawy projektów aktów prawa miejscowego w dziedzinach dotyczących działalności statutowej tych organizacji.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4. Konsultacje projektu Programu odbyły się od 9 sierpnia 2016 r. do 30 września 2016 r. Miały one formę konsultacji internetowych oraz otwartych spotkań.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5. Projekt Programu został skonsultowany z Radą Działalności Pożytku Publicznego Miasta Lublin w dniu …. 2016 r.</w:t>
      </w:r>
    </w:p>
    <w:p w:rsidR="00A65BFA" w:rsidRDefault="00A65BFA" w:rsidP="00A65BFA">
      <w:pPr>
        <w:keepLines/>
        <w:spacing w:before="120" w:after="120"/>
        <w:ind w:firstLine="340"/>
        <w:jc w:val="both"/>
      </w:pPr>
      <w:r>
        <w:t>6. Sprawozdanie z przeprowadzonych konsultacji, o których mowa w ust. 3, zamieszczone zostało na stronie internetowej Urzędu.</w:t>
      </w:r>
    </w:p>
    <w:p w:rsidR="00EC4B3F" w:rsidRDefault="00A65BFA">
      <w:bookmarkStart w:id="0" w:name="_GoBack"/>
      <w:bookmarkEnd w:id="0"/>
    </w:p>
    <w:sectPr w:rsidR="00EC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FA"/>
    <w:rsid w:val="00615266"/>
    <w:rsid w:val="00A65BFA"/>
    <w:rsid w:val="00D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B0A21-B94E-4060-9676-51A58DB7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BFA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4869</Words>
  <Characters>29218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Choros</dc:creator>
  <cp:keywords/>
  <dc:description/>
  <cp:lastModifiedBy>Piotr Choros</cp:lastModifiedBy>
  <cp:revision>1</cp:revision>
  <dcterms:created xsi:type="dcterms:W3CDTF">2016-08-09T14:24:00Z</dcterms:created>
  <dcterms:modified xsi:type="dcterms:W3CDTF">2016-08-09T14:25:00Z</dcterms:modified>
</cp:coreProperties>
</file>