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DD" w:rsidRDefault="0050306E">
      <w:pPr>
        <w:ind w:left="-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9C20DD" w:rsidRDefault="00503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>Maria Wesołowska</w:t>
      </w:r>
    </w:p>
    <w:p w:rsidR="009C20DD" w:rsidRDefault="009C20DD">
      <w:pPr>
        <w:jc w:val="center"/>
        <w:rPr>
          <w:sz w:val="28"/>
          <w:szCs w:val="28"/>
        </w:rPr>
      </w:pPr>
    </w:p>
    <w:p w:rsidR="00E30C90" w:rsidRDefault="00E30C90">
      <w:pPr>
        <w:jc w:val="center"/>
        <w:rPr>
          <w:sz w:val="28"/>
          <w:szCs w:val="28"/>
        </w:rPr>
      </w:pPr>
    </w:p>
    <w:tbl>
      <w:tblPr>
        <w:tblStyle w:val="a"/>
        <w:tblpPr w:leftFromText="141" w:rightFromText="141" w:vertAnchor="text" w:tblpX="750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9C20DD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DD" w:rsidRDefault="0050306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000" cy="288000"/>
                  <wp:effectExtent l="0" t="0" r="0" b="0"/>
                  <wp:docPr id="126887169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000" cy="288000"/>
                  <wp:effectExtent l="0" t="0" r="0" b="0"/>
                  <wp:docPr id="126887168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0DD" w:rsidRDefault="00503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Uznanie autorstwa 4.0 Międzynarodowe </w:t>
            </w:r>
            <w:r w:rsidR="00E30C9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(CC-BY-4.0)</w:t>
            </w:r>
          </w:p>
        </w:tc>
      </w:tr>
    </w:tbl>
    <w:p w:rsidR="009C20DD" w:rsidRDefault="009C20DD">
      <w:pPr>
        <w:jc w:val="center"/>
        <w:rPr>
          <w:sz w:val="28"/>
          <w:szCs w:val="28"/>
        </w:rPr>
      </w:pPr>
    </w:p>
    <w:p w:rsidR="009C20DD" w:rsidRDefault="009C20DD"/>
    <w:p w:rsidR="009C20DD" w:rsidRDefault="009C20DD"/>
    <w:p w:rsidR="009C20DD" w:rsidRDefault="009C20DD"/>
    <w:p w:rsidR="009C20DD" w:rsidRDefault="009C20DD"/>
    <w:p w:rsidR="009C20DD" w:rsidRDefault="009C20DD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r>
              <w:rPr>
                <w:color w:val="000000"/>
              </w:rPr>
              <w:t>Mapy marzeń Twojej szkoły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t>Jednorazowo 4 h lub 2 x po 2 h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Uczniowie i uczennice starszych klas szkół podstawowych (7-8 klasa) lub 1. klasy szkoły średniej, optymalnie 6-15 osób, maksymalnie 30.</w:t>
            </w:r>
          </w:p>
          <w:p w:rsidR="009C20DD" w:rsidRDefault="009C20DD">
            <w:pPr>
              <w:widowControl w:val="0"/>
              <w:rPr>
                <w:color w:val="000000"/>
              </w:rPr>
            </w:pPr>
          </w:p>
          <w:p w:rsidR="009C20DD" w:rsidRDefault="0050306E">
            <w:pPr>
              <w:widowControl w:val="0"/>
            </w:pPr>
            <w:r>
              <w:rPr>
                <w:color w:val="000000"/>
              </w:rPr>
              <w:t>Uwaga: przy dużej liczbie osób uczestniczących potrzebna duża przestrzeń na swobodną pracę.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rPr>
                <w:sz w:val="24"/>
                <w:szCs w:val="24"/>
              </w:rPr>
            </w:pPr>
            <w:r>
              <w:t>Rozwijanie pozytywnego stosunku osób uczniowskich do szkoły poprzez kreatywne wyrażanie marzeń i aspiracji związanych z edukacją oraz zachęcanie do</w:t>
            </w:r>
            <w:r>
              <w:t xml:space="preserve"> aktywnego uczestnictwa w budowaniu pozytywnej atmosfery szkolnej.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9C20DD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zachęcenie uczniów do puszczenia wodzy fantazji na temat "wymarzonej szkoły"</w:t>
            </w:r>
          </w:p>
          <w:p w:rsidR="009C20DD" w:rsidRDefault="005030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przełamanie myślenia młodzieży o szkole jako o miejscu opresyjnym</w:t>
            </w:r>
          </w:p>
          <w:p w:rsidR="009C20DD" w:rsidRDefault="005030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zwiększanie wiedzy osób uczestniczących na temat możliwości wpływu na środowisko, w którym przebywają</w:t>
            </w:r>
          </w:p>
          <w:p w:rsidR="009C20DD" w:rsidRDefault="005030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przekazanie informacji o możliwościach działania wewnątrz struktury szkoły (samorząd, szkolne budżety obywatelskie)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Potrzebne materiały i narzędzia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prezentacja nt. różnych rozwiązań w szkolnictwie (załącznik)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karty metaforyczne, np. "</w:t>
            </w:r>
            <w:proofErr w:type="spellStart"/>
            <w:r>
              <w:rPr>
                <w:color w:val="000000"/>
              </w:rPr>
              <w:t>Dixit</w:t>
            </w:r>
            <w:proofErr w:type="spellEnd"/>
            <w:r>
              <w:rPr>
                <w:color w:val="000000"/>
              </w:rPr>
              <w:t>" (rozłożone od początku na środku pomieszczenia)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flipchart lub duży karton i małe karteczki samoprzylepne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przygotowany schemat "balonu lotniczego" na dużym kartonie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przygotowane na kartonach schematy "ścieżki do cudu" (załącznik)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cukierki – tyle rodzajów ile docelowo grup chcemy stworzyć (jeśli używamy tej metody do dzielenia uczestników i uczestniczek na grupy)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taśma malarska, pisaki, nożyczki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czasopisma kolorowe z </w:t>
            </w:r>
            <w:r>
              <w:rPr>
                <w:color w:val="000000"/>
              </w:rPr>
              <w:t>różnych dziedzin</w:t>
            </w:r>
          </w:p>
          <w:p w:rsidR="009C20DD" w:rsidRDefault="005030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kartony a3 w liczbie odpowiadającej liczbie uczestników/uczestniczek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Wskazówki dla osoby prowadzącej</w:t>
            </w:r>
          </w:p>
        </w:tc>
      </w:tr>
      <w:tr w:rsidR="009C20DD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r>
              <w:t>Warsztat dużo wygodniej jest przeprowadzić w bardziej kameralnym gronie. Zajęcia dobrze jest rozpocząć w kręgu, co sprzyja integracji i dopiero na czas klejenia map przenieść się do stolików/ławek.</w:t>
            </w:r>
          </w:p>
        </w:tc>
      </w:tr>
    </w:tbl>
    <w:p w:rsidR="009C20DD" w:rsidRDefault="009C20DD"/>
    <w:tbl>
      <w:tblPr>
        <w:tblStyle w:val="a1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5"/>
        <w:gridCol w:w="5954"/>
        <w:gridCol w:w="1701"/>
      </w:tblGrid>
      <w:tr w:rsidR="009C20DD">
        <w:trPr>
          <w:tblHeader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Przebieg warsztatów</w:t>
            </w:r>
          </w:p>
        </w:tc>
      </w:tr>
      <w:tr w:rsidR="009C20DD">
        <w:trPr>
          <w:tblHeader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20DD" w:rsidRDefault="0050306E">
            <w:pPr>
              <w:widowControl w:val="0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9C20DD">
        <w:trPr>
          <w:trHeight w:val="420"/>
        </w:trPr>
        <w:tc>
          <w:tcPr>
            <w:tcW w:w="8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t>Przedstawienie agendy spotkania przez osobę prowadzącą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t>5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Zapoznanie się, integracja</w:t>
            </w:r>
          </w:p>
          <w:p w:rsidR="009C20DD" w:rsidRDefault="009C20DD">
            <w:pPr>
              <w:widowControl w:val="0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Imię + obrazek: "Napisz swoje imię lub jak lubisz, żeby się do Ciebie zwracać", narysuj obrazek "jedna rzecz, którą lubię" – rundka "Mam na imię i lubię..."</w:t>
            </w:r>
          </w:p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Karty metaforyczne </w:t>
            </w:r>
            <w:proofErr w:type="spellStart"/>
            <w:r>
              <w:rPr>
                <w:color w:val="000000"/>
              </w:rPr>
              <w:t>Dixit</w:t>
            </w:r>
            <w:proofErr w:type="spellEnd"/>
            <w:r>
              <w:rPr>
                <w:color w:val="000000"/>
              </w:rPr>
              <w:t xml:space="preserve"> – wybieramy jedną: "Mój pierwszy dzień w szkole" – rozmowa w parach (3 minuty na rozmowę), jeśli pracujemy w większej grupie (</w:t>
            </w:r>
            <w:r>
              <w:t>powyżej</w:t>
            </w:r>
            <w:r>
              <w:rPr>
                <w:color w:val="000000"/>
              </w:rPr>
              <w:t xml:space="preserve"> 10 osób). W mniejszej grupie możemy podzielić się na forum.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t>20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t>Oczekiwania i obawy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Zebranie oczekiwań/obaw osób uczestniczących - </w:t>
            </w:r>
            <w:r>
              <w:rPr>
                <w:b/>
                <w:color w:val="000000"/>
              </w:rPr>
              <w:t xml:space="preserve">balon lotniczy </w:t>
            </w:r>
            <w:r>
              <w:rPr>
                <w:color w:val="000000"/>
              </w:rPr>
              <w:t>- dyskusja moderowana:</w:t>
            </w:r>
          </w:p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Osoba prowadząca zapisuje na post </w:t>
            </w:r>
            <w:proofErr w:type="spellStart"/>
            <w:r>
              <w:rPr>
                <w:color w:val="000000"/>
              </w:rPr>
              <w:t>itach</w:t>
            </w:r>
            <w:proofErr w:type="spellEnd"/>
            <w:r>
              <w:rPr>
                <w:color w:val="000000"/>
              </w:rPr>
              <w:t xml:space="preserve"> jakie obawy i oczekiwania mają osoby uczestniczące w warsztacie – jedna karteczka, jedna myśl</w:t>
            </w:r>
            <w:r>
              <w:t>:</w:t>
            </w:r>
          </w:p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oczekiwania to coś, to unosi balon do góry, napędza do działania</w:t>
            </w:r>
          </w:p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obawy to coś, to ciągnie w dół, hamuje przed startem</w:t>
            </w:r>
          </w:p>
          <w:p w:rsidR="009C20DD" w:rsidRDefault="0050306E">
            <w:pPr>
              <w:widowControl w:val="0"/>
            </w:pPr>
            <w:r>
              <w:rPr>
                <w:color w:val="000000"/>
              </w:rPr>
              <w:lastRenderedPageBreak/>
              <w:t xml:space="preserve">Uwaga: osoba prowadząca przygotowuje rysunek balona lotniczego na </w:t>
            </w:r>
            <w:proofErr w:type="spellStart"/>
            <w:r>
              <w:rPr>
                <w:color w:val="000000"/>
              </w:rPr>
              <w:t>flipczarcie</w:t>
            </w:r>
            <w:proofErr w:type="spellEnd"/>
            <w:r>
              <w:rPr>
                <w:color w:val="000000"/>
              </w:rPr>
              <w:t xml:space="preserve"> przed warsztatem.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lastRenderedPageBreak/>
              <w:t>20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t>Kontrakt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Osoba prowadząca pyta: czego potrzebujesz, żeby czuć się komfortowo podczas zajęć i móc angażować się w działania?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Odpowiedzi formułowane są w formie zasad na jednym </w:t>
            </w:r>
            <w:proofErr w:type="spellStart"/>
            <w:r>
              <w:rPr>
                <w:color w:val="000000"/>
              </w:rPr>
              <w:t>flipczarcie</w:t>
            </w:r>
            <w:proofErr w:type="spellEnd"/>
            <w:r>
              <w:rPr>
                <w:color w:val="000000"/>
              </w:rPr>
              <w:t xml:space="preserve"> po upewnieniu się, że zasada jest zrozumiała przez osoby uczestniczące i zgad</w:t>
            </w:r>
            <w:r>
              <w:rPr>
                <w:color w:val="000000"/>
              </w:rPr>
              <w:t>zają się na nią. Osoby uczestniczące podpisują się na koniec pracy pod kontraktem zobowiązując się go respektować.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</w:pPr>
            <w:r>
              <w:rPr>
                <w:color w:val="000000"/>
              </w:rPr>
              <w:t>20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Prezentacja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Osoba prowadząca przedstawia różne przykłady szkolnictwa (prezentacja).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15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Praca indywidualna</w:t>
            </w:r>
          </w:p>
          <w:p w:rsidR="009C20DD" w:rsidRDefault="009C20DD">
            <w:pPr>
              <w:widowControl w:val="0"/>
              <w:rPr>
                <w:color w:val="00000A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Wyklejanie map marzeń, puszczamy wodze fantazji – praca indywidualna – 60-90 minut, w zależności od potrzeb.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color w:val="000000"/>
              </w:rPr>
              <w:t>Zwracamy uwagę na to, aby uczestnicy/uczestniczki zwrócili/zwróciły uwagę na 4 aspekty wymarzonej szkoły: budynek/miejsce, panujące zasady, wartośc</w:t>
            </w:r>
            <w:r>
              <w:rPr>
                <w:color w:val="000000"/>
              </w:rPr>
              <w:t>i oraz szczególne potrzeby, których uwzględnienie byłoby dla nich ważne.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60-90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Dzielenie się na forum i burza mózgów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Uczestnicy i uczestniczki prezentują swoje mapy. Po prezentacjach rozpoczyna się dyskusja - burza mózgów nad realizacją map – jaka potrzeba stoi za fantazją i jak możemy tę fantazję przekuć w konkretny cel/zmianę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25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Praca w grupach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Podział na grupy (n</w:t>
            </w:r>
            <w:r>
              <w:rPr>
                <w:color w:val="000000"/>
              </w:rPr>
              <w:t>p. za pomocą cukierków lub dowolnej innej metody) – każda opracowuje jeden pomysł – ścieżka do cudu (przygotować wcześniej schemat).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30 min</w:t>
            </w:r>
          </w:p>
        </w:tc>
      </w:tr>
      <w:tr w:rsidR="009C20DD">
        <w:trPr>
          <w:trHeight w:val="5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</w:rPr>
            </w:pPr>
            <w:r>
              <w:rPr>
                <w:color w:val="000000"/>
              </w:rPr>
              <w:t>Prezentacja grup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Grupy prezentują na forum swoje pomysły na realizację marzeń.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20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Podsumowanie</w:t>
            </w:r>
            <w:r>
              <w:rPr>
                <w:color w:val="000000"/>
              </w:rPr>
              <w:br/>
              <w:t>/refleksja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prowadząca wyświetla slajd o SBO jako sposobie realizacji marzeń.  </w:t>
            </w:r>
            <w:r>
              <w:rPr>
                <w:color w:val="000000"/>
              </w:rPr>
              <w:br/>
              <w:t>Rundka wśród osób uczestniczących - z czym kończę te zajęcia?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5 min</w:t>
            </w:r>
          </w:p>
        </w:tc>
      </w:tr>
      <w:tr w:rsidR="009C20DD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lastRenderedPageBreak/>
              <w:t>Ewaluacja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Osoba prowadząca zachęca osoby uczestniczące do napisania anonimowo odpowiedzi na dwa pytania:</w:t>
            </w:r>
          </w:p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co mi się podobało podczas warsztatu?</w:t>
            </w:r>
          </w:p>
          <w:p w:rsidR="009C20DD" w:rsidRDefault="00503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</w:t>
            </w:r>
            <w:r>
              <w:rPr>
                <w:color w:val="000000"/>
              </w:rPr>
              <w:t>o chciałbym/chciałabym zmienić w warsztacie?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0DD" w:rsidRDefault="0050306E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5 min</w:t>
            </w:r>
          </w:p>
        </w:tc>
      </w:tr>
    </w:tbl>
    <w:p w:rsidR="009C20DD" w:rsidRDefault="009C20DD"/>
    <w:sectPr w:rsidR="009C20DD">
      <w:headerReference w:type="default" r:id="rId10"/>
      <w:footerReference w:type="default" r:id="rId11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6E" w:rsidRDefault="0050306E">
      <w:pPr>
        <w:spacing w:line="240" w:lineRule="auto"/>
      </w:pPr>
      <w:r>
        <w:separator/>
      </w:r>
    </w:p>
  </w:endnote>
  <w:endnote w:type="continuationSeparator" w:id="0">
    <w:p w:rsidR="0050306E" w:rsidRDefault="0050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DD" w:rsidRDefault="009C20D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9C20DD">
      <w:trPr>
        <w:trHeight w:val="404"/>
      </w:trPr>
      <w:tc>
        <w:tcPr>
          <w:tcW w:w="2627" w:type="dxa"/>
          <w:vAlign w:val="center"/>
        </w:tcPr>
        <w:p w:rsidR="009C20DD" w:rsidRDefault="0050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41386" cy="833260"/>
                <wp:effectExtent l="0" t="0" r="0" b="0"/>
                <wp:docPr id="126887169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9C20DD" w:rsidRDefault="0050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97618" cy="675949"/>
                <wp:effectExtent l="0" t="0" r="0" b="0"/>
                <wp:docPr id="126887169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9C20DD" w:rsidRDefault="0050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50171" cy="726014"/>
                <wp:effectExtent l="0" t="0" r="0" b="0"/>
                <wp:docPr id="126887169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C20DD">
      <w:trPr>
        <w:trHeight w:val="404"/>
      </w:trPr>
      <w:tc>
        <w:tcPr>
          <w:tcW w:w="7583" w:type="dxa"/>
          <w:gridSpan w:val="3"/>
          <w:vAlign w:val="center"/>
        </w:tcPr>
        <w:p w:rsidR="009C20DD" w:rsidRDefault="005030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9C20DD" w:rsidRDefault="009C20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6E" w:rsidRDefault="0050306E">
      <w:pPr>
        <w:spacing w:line="240" w:lineRule="auto"/>
      </w:pPr>
      <w:r>
        <w:separator/>
      </w:r>
    </w:p>
  </w:footnote>
  <w:footnote w:type="continuationSeparator" w:id="0">
    <w:p w:rsidR="0050306E" w:rsidRDefault="00503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DD" w:rsidRDefault="005030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2150"/>
    <w:multiLevelType w:val="multilevel"/>
    <w:tmpl w:val="676E428C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DD"/>
    <w:rsid w:val="0050306E"/>
    <w:rsid w:val="009C20DD"/>
    <w:rsid w:val="00E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C9D9"/>
  <w15:docId w15:val="{626E20A6-189A-44E8-9A83-32367D0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SJDjj2Y7wH1/pqka5M4BCCJJtw==">CgMxLjA4AHIhMUZUMWxiZ3ZwdUtzbklFYldnOWxfSm5GLWt0d19qVDEx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2024-01-31T09:41:00Z</dcterms:created>
  <dcterms:modified xsi:type="dcterms:W3CDTF">2024-01-31T09:41:00Z</dcterms:modified>
</cp:coreProperties>
</file>