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55" w:rsidRDefault="00A41750">
      <w:pPr>
        <w:ind w:left="-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AKADEMIA MIASTO</w:t>
      </w:r>
      <w:r>
        <w:rPr>
          <w:sz w:val="28"/>
          <w:szCs w:val="28"/>
        </w:rPr>
        <w:br/>
        <w:t xml:space="preserve">Scenariusz zajęć edukacji obywatelskiej </w:t>
      </w:r>
    </w:p>
    <w:p w:rsidR="00D64655" w:rsidRDefault="00A41750">
      <w:pPr>
        <w:ind w:left="-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Autorka: </w:t>
      </w:r>
      <w:r>
        <w:rPr>
          <w:color w:val="00000A"/>
          <w:sz w:val="28"/>
          <w:szCs w:val="28"/>
        </w:rPr>
        <w:t>Martyna Chodowska</w:t>
      </w:r>
    </w:p>
    <w:p w:rsidR="00D64655" w:rsidRDefault="00D64655">
      <w:pPr>
        <w:ind w:left="-708"/>
        <w:jc w:val="center"/>
        <w:rPr>
          <w:sz w:val="28"/>
          <w:szCs w:val="28"/>
        </w:rPr>
      </w:pPr>
    </w:p>
    <w:tbl>
      <w:tblPr>
        <w:tblStyle w:val="a"/>
        <w:tblpPr w:leftFromText="141" w:rightFromText="141" w:vertAnchor="text" w:tblpX="750"/>
        <w:tblW w:w="6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5387"/>
      </w:tblGrid>
      <w:tr w:rsidR="00D64655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55" w:rsidRDefault="00A417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26887168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26887169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655" w:rsidRDefault="00A4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jest licencjonowana na zasadach Creative </w:t>
            </w:r>
            <w:proofErr w:type="spellStart"/>
            <w:r>
              <w:rPr>
                <w:sz w:val="24"/>
                <w:szCs w:val="24"/>
              </w:rPr>
              <w:t>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Uznanie autorstwa 4.0 Międzynarodowe </w:t>
            </w:r>
            <w:r w:rsidR="00302CD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(CC-BY-4.0)</w:t>
            </w:r>
          </w:p>
        </w:tc>
      </w:tr>
    </w:tbl>
    <w:p w:rsidR="00D64655" w:rsidRDefault="00D64655">
      <w:pPr>
        <w:jc w:val="center"/>
        <w:rPr>
          <w:sz w:val="28"/>
          <w:szCs w:val="28"/>
        </w:rPr>
      </w:pPr>
    </w:p>
    <w:p w:rsidR="00D64655" w:rsidRDefault="00D64655"/>
    <w:p w:rsidR="00D64655" w:rsidRDefault="00D64655"/>
    <w:p w:rsidR="00D64655" w:rsidRDefault="00D64655"/>
    <w:p w:rsidR="00D64655" w:rsidRDefault="00D64655"/>
    <w:p w:rsidR="00D64655" w:rsidRDefault="00D64655"/>
    <w:tbl>
      <w:tblPr>
        <w:tblStyle w:val="a0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Temat warsztatu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r>
              <w:rPr>
                <w:color w:val="000000"/>
              </w:rPr>
              <w:t>„My w zwierciadle” – działania międzykulturowe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Czas trwania warsztatu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</w:pPr>
            <w:r>
              <w:rPr>
                <w:color w:val="000000"/>
              </w:rPr>
              <w:t>45 minut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Osoby uczestniczące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</w:pPr>
            <w:r>
              <w:rPr>
                <w:color w:val="000000"/>
              </w:rPr>
              <w:t>Młodzież szkoły ponadpodstawowej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Cele warsztatu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 w:hanging="283"/>
              <w:rPr>
                <w:color w:val="00000A"/>
              </w:rPr>
            </w:pPr>
            <w:r>
              <w:rPr>
                <w:color w:val="000000"/>
                <w:highlight w:val="white"/>
              </w:rPr>
              <w:t>poszerzenie wiedzy i kompetencji z zakresu partycypacji</w:t>
            </w:r>
          </w:p>
          <w:p w:rsidR="00D64655" w:rsidRDefault="00A41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 w:hanging="283"/>
              <w:rPr>
                <w:color w:val="00000A"/>
              </w:rPr>
            </w:pPr>
            <w:r>
              <w:rPr>
                <w:color w:val="000000"/>
                <w:highlight w:val="white"/>
              </w:rPr>
              <w:t>wzmocnienie postawy decyzyjności młodego człowieka w zakresie terminów, form prezentacji, </w:t>
            </w:r>
          </w:p>
          <w:p w:rsidR="00D64655" w:rsidRDefault="00A41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 w:hanging="283"/>
            </w:pPr>
            <w:r>
              <w:rPr>
                <w:color w:val="000000"/>
                <w:highlight w:val="white"/>
              </w:rPr>
              <w:t>poszerzenie wiedzy i kompetencji z zakresu dostępności działań międzykulturowych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</w:tr>
      <w:tr w:rsidR="00D64655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doświadczenie przez grupę inicjatywną partycypacji obywatelskiej w obszarze międzykulturowości, zwłaszcza wspólnego kreowania pomysłów</w:t>
            </w:r>
          </w:p>
          <w:p w:rsidR="00D64655" w:rsidRDefault="00A417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docenienie roli rozmów o roli kultury w życiu młodego człowieka</w:t>
            </w:r>
          </w:p>
          <w:p w:rsidR="00D64655" w:rsidRDefault="00A417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uświadomienie sobie, że w młodych ludziach widoczny jest ogromny potencjał kreatywności, innowacyjności, poczucia sprawczości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Informacje o metodach pracy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dyskusja grupowa</w:t>
            </w:r>
          </w:p>
          <w:p w:rsidR="00D64655" w:rsidRDefault="00A41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dyskusja moderowana na forum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Potrzebne materiały i narzędzia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duży szary papier</w:t>
            </w:r>
          </w:p>
          <w:p w:rsidR="00D64655" w:rsidRDefault="00A41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fiszki karty do zadania dla każdej z grup (grupy od 3 do 6 osób)</w:t>
            </w:r>
          </w:p>
          <w:p w:rsidR="00D64655" w:rsidRDefault="00A41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czarne flamastry</w:t>
            </w:r>
          </w:p>
          <w:p w:rsidR="00D64655" w:rsidRDefault="00A41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komputer z rzutnikiem i głośnikami lub telefony komórkowe z dostępem do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</w:p>
          <w:p w:rsidR="00D64655" w:rsidRDefault="00A417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wydrukowane karty „Casting” - załącznik A do scenariusza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Podstawowe informacje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r>
              <w:t>Działania międzykulturowe odgrywają kluczową rolę w edukacji obywatelskiej młodzieży, zwłaszcza</w:t>
            </w:r>
            <w:r>
              <w:br/>
              <w:t>w kontekście wydarzeń takich jak wojna w Ukrainie. Wprowadzenie młodzieży w świat różnorodności kulturowej staje się nie tylko narzędziem integracji społecznej,</w:t>
            </w:r>
            <w:r>
              <w:t xml:space="preserve"> ale także skutecznym środkiem przeciwdziałania uprzedzeniom, stereotypom oraz konfliktom na tle różnic kulturowych. Realizacja takich działań ma na celu:</w:t>
            </w:r>
          </w:p>
          <w:p w:rsidR="00D64655" w:rsidRDefault="00A417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Rozwijanie empatii i zrozumienia: działania międzykulturowe umożliwiają młodzieży zetknięcie się z ró</w:t>
            </w:r>
            <w:r>
              <w:rPr>
                <w:color w:val="000000"/>
              </w:rPr>
              <w:t xml:space="preserve">żnymi perspektywami i doświadczeniami życiowymi. Poprzez bezpośredni kontakt </w:t>
            </w:r>
          </w:p>
          <w:p w:rsidR="00D64655" w:rsidRDefault="00A417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 przedstawicielami różnych kultur, młodzież zdobywa głębsze zrozumienie dla ich historii, wartości i codziennych wyzwań.</w:t>
            </w:r>
          </w:p>
          <w:p w:rsidR="00D64655" w:rsidRDefault="00A417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Przeciwdziałanie stereotypom i uprzedzeniom: edukacja mi</w:t>
            </w:r>
            <w:r>
              <w:rPr>
                <w:color w:val="000000"/>
              </w:rPr>
              <w:t>ędzykulturowa pomaga przełamywać stereotypy oraz uprzedzenia, które często wynikają z niewiedzy i nieznajomości innych kultur. Poznawanie i szanowanie różnic kulturowych sprzyja budowaniu otwartego społeczeństwa opartego na zrozumieniu i empatii, a tym sam</w:t>
            </w:r>
            <w:r>
              <w:rPr>
                <w:color w:val="000000"/>
              </w:rPr>
              <w:t xml:space="preserve">ym przyczynia się do włączania w działania obywatelskie osób </w:t>
            </w:r>
            <w:proofErr w:type="spellStart"/>
            <w:r>
              <w:rPr>
                <w:color w:val="000000"/>
              </w:rPr>
              <w:t>migranckich</w:t>
            </w:r>
            <w:proofErr w:type="spellEnd"/>
            <w:r>
              <w:rPr>
                <w:color w:val="000000"/>
              </w:rPr>
              <w:t xml:space="preserve"> czy uchodźczych.</w:t>
            </w:r>
          </w:p>
          <w:p w:rsidR="00D64655" w:rsidRDefault="00A417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Kształtowanie postaw obywatelskich: działania międzykulturowe stanowią ważny element kształtowania postaw obywatelskich, takich jak szacunek dla praw człowieka, gotow</w:t>
            </w:r>
            <w:r>
              <w:rPr>
                <w:color w:val="000000"/>
              </w:rPr>
              <w:t>ość do dialogu i współpracy, a także zaangażowanie w budowanie społeczeństwa opartego na zasadach demokracji i równości.</w:t>
            </w:r>
          </w:p>
          <w:p w:rsidR="00D64655" w:rsidRDefault="00A417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Promowanie pokojowego współistnienia: w kontekście konfliktów, takich jak wojna w Ukrainie, działania międzykulturowe stwarzają możliwo</w:t>
            </w:r>
            <w:r>
              <w:rPr>
                <w:color w:val="000000"/>
              </w:rPr>
              <w:t>ść budowania mostów porozumienia między różnymi grupami społecznymi. Poprzez wspólne projekty i inicjatywy, młodzież może doświadczyć, jak ważne jest pokojowe współistnienie i dialog między różnymi kulturami.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Gdzie szukać dodatkowych informacji?</w:t>
            </w:r>
          </w:p>
        </w:tc>
      </w:tr>
      <w:tr w:rsidR="00D64655">
        <w:trPr>
          <w:trHeight w:val="704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r>
              <w:t>Na koniec warsztatów osoby uczestniczące są zapraszane do wypełnienia kart “casting” i rozmowy na temat wspólnego działania międzykulturowego (aktywność na kolejne działanie). To, jaką ono przyjmie formę, zależy od kreatywności osób uczestniczących i doświ</w:t>
            </w:r>
            <w:r>
              <w:t xml:space="preserve">adczeń osoby prowadzącej. Autorka scenariusza proponuje organizację wieczorku poetyckiego skupionego na rozważaniach wokół </w:t>
            </w:r>
            <w:r>
              <w:lastRenderedPageBreak/>
              <w:t>twórczości Liny Kostenko, ale równie dobrze można wybrać do realizacji twórczość innego autora/innej autorki.</w:t>
            </w:r>
          </w:p>
          <w:p w:rsidR="00D64655" w:rsidRDefault="00A41750">
            <w:r>
              <w:t>Materiały:</w:t>
            </w:r>
          </w:p>
          <w:p w:rsidR="00D64655" w:rsidRDefault="00A41750">
            <w:hyperlink r:id="rId10">
              <w:r>
                <w:rPr>
                  <w:color w:val="0000FF"/>
                  <w:u w:val="single"/>
                </w:rPr>
                <w:t>https://wyborcza.pl/7,75517,28722339,wolnosc-obiecana.html</w:t>
              </w:r>
            </w:hyperlink>
            <w:r>
              <w:t xml:space="preserve">   </w:t>
            </w:r>
          </w:p>
          <w:p w:rsidR="00D64655" w:rsidRDefault="00A41750">
            <w:hyperlink r:id="rId11">
              <w:r>
                <w:rPr>
                  <w:color w:val="0000FF"/>
                  <w:u w:val="single"/>
                </w:rPr>
                <w:t>https://www.eurolitnetwork.com/poetry-travels-ukraine-untitled-poem-by-lina-kostenko-translated-by-stephen-komarnyckyj/</w:t>
              </w:r>
            </w:hyperlink>
            <w:r>
              <w:t xml:space="preserve">  </w:t>
            </w:r>
          </w:p>
          <w:p w:rsidR="00D64655" w:rsidRDefault="00A41750">
            <w:r>
              <w:t>oraz załącznik B do scenariusza jako materiał wspierający kontynuację warsztatu.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rPr>
                <w:b/>
              </w:rPr>
            </w:pPr>
            <w:r>
              <w:rPr>
                <w:b/>
              </w:rPr>
              <w:lastRenderedPageBreak/>
              <w:t>Powiązane tematy</w:t>
            </w:r>
          </w:p>
        </w:tc>
      </w:tr>
      <w:tr w:rsidR="00D64655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Partycypacja, integracja, edukacja kulturalna, </w:t>
            </w:r>
            <w:proofErr w:type="spellStart"/>
            <w:r>
              <w:rPr>
                <w:color w:val="333333"/>
              </w:rPr>
              <w:t>inkluzywność</w:t>
            </w:r>
            <w:proofErr w:type="spellEnd"/>
            <w:r>
              <w:rPr>
                <w:color w:val="333333"/>
              </w:rPr>
              <w:t xml:space="preserve">, dostępność dla różnych grup: osób </w:t>
            </w:r>
            <w:r>
              <w:rPr>
                <w:color w:val="333333"/>
              </w:rPr>
              <w:br/>
              <w:t xml:space="preserve">z  niepełnosprawnościami, osób </w:t>
            </w:r>
            <w:proofErr w:type="spellStart"/>
            <w:r>
              <w:rPr>
                <w:color w:val="333333"/>
              </w:rPr>
              <w:t>migranckich</w:t>
            </w:r>
            <w:proofErr w:type="spellEnd"/>
            <w:r>
              <w:rPr>
                <w:color w:val="333333"/>
              </w:rPr>
              <w:t>, uchodźczych.</w:t>
            </w:r>
          </w:p>
        </w:tc>
      </w:tr>
    </w:tbl>
    <w:p w:rsidR="00D64655" w:rsidRDefault="00D64655"/>
    <w:tbl>
      <w:tblPr>
        <w:tblStyle w:val="a1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6"/>
        <w:gridCol w:w="6663"/>
        <w:gridCol w:w="1701"/>
      </w:tblGrid>
      <w:tr w:rsidR="00D64655">
        <w:trPr>
          <w:tblHeader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Przebieg warsztatów</w:t>
            </w:r>
          </w:p>
        </w:tc>
      </w:tr>
      <w:tr w:rsidR="00D64655" w:rsidTr="00302CD0">
        <w:trPr>
          <w:tblHeader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655" w:rsidRDefault="00A41750">
            <w:pPr>
              <w:widowControl w:val="0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D64655" w:rsidTr="00302CD0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</w:pPr>
            <w:r>
              <w:rPr>
                <w:color w:val="00000A"/>
              </w:rPr>
              <w:t>Wprowadzenie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655" w:rsidRDefault="00A41750" w:rsidP="00302CD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Prowadzący spotkanie zapisuje na szarym papierze słowo „MY”. Prosi uczestników o skojarzenia. Powstaje mapa skojarzeniowa lub dywanik pomysłów. Na zakończenie dopisuje hasła: GRUPA JEDNOSTEK, KULTURA, TWÓRCY, PARTYCYPACJA.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655" w:rsidRDefault="00A41750">
            <w:pPr>
              <w:widowControl w:val="0"/>
            </w:pPr>
            <w:r>
              <w:rPr>
                <w:color w:val="00000A"/>
              </w:rPr>
              <w:t>10 min</w:t>
            </w:r>
          </w:p>
        </w:tc>
      </w:tr>
      <w:tr w:rsidR="00D64655" w:rsidTr="00302CD0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</w:pPr>
            <w:r>
              <w:rPr>
                <w:color w:val="00000A"/>
              </w:rPr>
              <w:t>Główne informacje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CD0" w:rsidRDefault="00A41750" w:rsidP="0030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Wszyscy próbują wyjaśniać termin partycypacja. Osoba prowadząca odczytuje, zapisuje lub wyświetla z rzutnika plik </w:t>
            </w:r>
          </w:p>
          <w:p w:rsidR="00D64655" w:rsidRDefault="00A41750" w:rsidP="0030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t xml:space="preserve">z dostępnymi definicjami np. Wikipedia </w:t>
            </w:r>
            <w:hyperlink r:id="rId12">
              <w:r>
                <w:rPr>
                  <w:color w:val="0000FF"/>
                  <w:highlight w:val="white"/>
                  <w:u w:val="single"/>
                </w:rPr>
                <w:t>https://pl.wikipedia.org/wiki/Partycypacj</w:t>
              </w:r>
              <w:r>
                <w:rPr>
                  <w:color w:val="0000FF"/>
                  <w:highlight w:val="white"/>
                  <w:u w:val="single"/>
                </w:rPr>
                <w:t>a</w:t>
              </w:r>
            </w:hyperlink>
            <w:bookmarkStart w:id="0" w:name="_GoBack"/>
            <w:bookmarkEnd w:id="0"/>
          </w:p>
          <w:p w:rsidR="00D64655" w:rsidRDefault="00D64655" w:rsidP="00302CD0">
            <w:pPr>
              <w:rPr>
                <w:sz w:val="24"/>
                <w:szCs w:val="24"/>
              </w:rPr>
            </w:pPr>
          </w:p>
          <w:p w:rsidR="00D64655" w:rsidRDefault="00A41750" w:rsidP="00302CD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Partycypacja (z łaciny </w:t>
            </w:r>
            <w:proofErr w:type="spellStart"/>
            <w:r>
              <w:rPr>
                <w:color w:val="000000"/>
                <w:highlight w:val="white"/>
              </w:rPr>
              <w:t>particeps</w:t>
            </w:r>
            <w:proofErr w:type="spellEnd"/>
            <w:r>
              <w:rPr>
                <w:color w:val="000000"/>
                <w:highlight w:val="white"/>
              </w:rPr>
              <w:t xml:space="preserve"> – biorący udział, z ang. </w:t>
            </w:r>
            <w:proofErr w:type="spellStart"/>
            <w:r>
              <w:rPr>
                <w:color w:val="000000"/>
                <w:highlight w:val="white"/>
              </w:rPr>
              <w:t>participation</w:t>
            </w:r>
            <w:proofErr w:type="spellEnd"/>
            <w:r>
              <w:rPr>
                <w:color w:val="000000"/>
                <w:highlight w:val="white"/>
              </w:rPr>
              <w:t xml:space="preserve"> – uczestniczenie) – uczestnictwo, </w:t>
            </w:r>
            <w:r>
              <w:rPr>
                <w:color w:val="000000"/>
                <w:highlight w:val="white"/>
                <w:u w:val="single"/>
              </w:rPr>
              <w:t xml:space="preserve">udział jednostek </w:t>
            </w:r>
            <w:r>
              <w:rPr>
                <w:color w:val="000000"/>
                <w:highlight w:val="white"/>
              </w:rPr>
              <w:t>w większej grupie, formacji, projekcie czy instytucji.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655" w:rsidRDefault="00A41750">
            <w:pPr>
              <w:widowControl w:val="0"/>
            </w:pPr>
            <w:r>
              <w:rPr>
                <w:color w:val="00000A"/>
              </w:rPr>
              <w:t>5 min</w:t>
            </w:r>
          </w:p>
        </w:tc>
      </w:tr>
      <w:tr w:rsidR="00D64655" w:rsidTr="00302CD0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</w:pPr>
            <w:r>
              <w:rPr>
                <w:color w:val="00000A"/>
              </w:rPr>
              <w:t>Dyskusja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highlight w:val="white"/>
              </w:rPr>
              <w:t>Wprowadzenie przez osobę prowadzącą:</w:t>
            </w:r>
          </w:p>
          <w:p w:rsidR="00302CD0" w:rsidRDefault="00A41750" w:rsidP="0030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Zwrócenie uwagi na to,</w:t>
            </w:r>
            <w:r>
              <w:rPr>
                <w:color w:val="000000"/>
                <w:highlight w:val="white"/>
              </w:rPr>
              <w:t xml:space="preserve"> że </w:t>
            </w:r>
            <w:r w:rsidR="00302CD0">
              <w:rPr>
                <w:color w:val="000000"/>
                <w:highlight w:val="white"/>
              </w:rPr>
              <w:t>się różnimy, mamy inne potrzeby</w:t>
            </w:r>
          </w:p>
          <w:p w:rsidR="00D64655" w:rsidRDefault="00A41750" w:rsidP="0030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t xml:space="preserve">i doświadczenia. Następnie osoba prowadząca zaprasza do zastanowienia się, w jakich obszarach, osoby uczestniczące mają wpływ na najbliższe otoczenie </w:t>
            </w:r>
            <w:r>
              <w:rPr>
                <w:color w:val="000000"/>
                <w:highlight w:val="white"/>
              </w:rPr>
              <w:br/>
              <w:t xml:space="preserve">(np. w szkole). </w:t>
            </w:r>
            <w:r>
              <w:rPr>
                <w:color w:val="000000"/>
                <w:highlight w:val="white"/>
              </w:rPr>
              <w:br/>
              <w:t>Zwraca uwagę, że zakres spraw podlegających partycyp</w:t>
            </w:r>
            <w:r>
              <w:rPr>
                <w:color w:val="000000"/>
                <w:highlight w:val="white"/>
              </w:rPr>
              <w:t>acji to m.in.:</w:t>
            </w:r>
          </w:p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t>- zagospodarowanie przestrzenne, </w:t>
            </w:r>
          </w:p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t>- komunikacja, </w:t>
            </w:r>
          </w:p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lastRenderedPageBreak/>
              <w:t>- bezpieczeństwo, </w:t>
            </w:r>
          </w:p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t>- problemy społeczne, </w:t>
            </w:r>
          </w:p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t>- wizja i przyszłość. </w:t>
            </w:r>
          </w:p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t>Społeczeństwo obywatelskie tworzą wszyscy mieszkańcy naszego kraju. </w:t>
            </w:r>
          </w:p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highlight w:val="white"/>
              </w:rPr>
              <w:br/>
              <w:t>Po wyjaśnieniu prowadzący stawia problem:</w:t>
            </w:r>
          </w:p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t xml:space="preserve">Czy KAŻDA JEDNOSTKA może odgrywać ważną rolę </w:t>
            </w:r>
            <w:r>
              <w:rPr>
                <w:color w:val="000000"/>
                <w:highlight w:val="white"/>
              </w:rPr>
              <w:br/>
              <w:t>w PROJEKCIE MIĘDZYKULTUROWYM? BYĆ TWÓRCĄ, MIEĆ POCZUCIE SPRAWCZOŚCI?</w:t>
            </w:r>
          </w:p>
          <w:p w:rsidR="00D64655" w:rsidRDefault="00A4175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Zaproszenie osób uczestniczących do dyskusji i zwrócenie uwagi na fakt, iż w naszym otoczeniu są osoby, które od mieszkają w Polsce, ale się </w:t>
            </w:r>
            <w:r>
              <w:rPr>
                <w:color w:val="000000"/>
                <w:highlight w:val="white"/>
              </w:rPr>
              <w:t xml:space="preserve">tutaj nie urodziły. </w:t>
            </w:r>
            <w:r>
              <w:rPr>
                <w:color w:val="000000"/>
                <w:highlight w:val="white"/>
              </w:rPr>
              <w:br/>
            </w:r>
            <w:r>
              <w:rPr>
                <w:color w:val="000000"/>
                <w:highlight w:val="white"/>
              </w:rPr>
              <w:br/>
              <w:t>Zachęcenie grupy do podjęcia wspólnej inicjatywy - zorganizowania działania międzykulturowego.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655" w:rsidRDefault="00A41750">
            <w:pPr>
              <w:widowControl w:val="0"/>
            </w:pPr>
            <w:r>
              <w:rPr>
                <w:color w:val="00000A"/>
              </w:rPr>
              <w:lastRenderedPageBreak/>
              <w:t>10 min</w:t>
            </w:r>
          </w:p>
        </w:tc>
      </w:tr>
      <w:tr w:rsidR="00D64655" w:rsidTr="00302CD0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CD0" w:rsidRDefault="00A41750">
            <w:pPr>
              <w:widowControl w:val="0"/>
              <w:rPr>
                <w:color w:val="00000A"/>
              </w:rPr>
            </w:pPr>
            <w:r>
              <w:rPr>
                <w:color w:val="00000A"/>
              </w:rPr>
              <w:t xml:space="preserve">Wypełnienie </w:t>
            </w:r>
          </w:p>
          <w:p w:rsidR="00D64655" w:rsidRDefault="00A41750">
            <w:pPr>
              <w:widowControl w:val="0"/>
            </w:pPr>
            <w:r>
              <w:rPr>
                <w:color w:val="00000A"/>
              </w:rPr>
              <w:t>kart casting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CD0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Osoba prowadząca rozdaje karty “casting” do wypełnienia </w:t>
            </w:r>
          </w:p>
          <w:p w:rsidR="00D64655" w:rsidRDefault="00A4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(zał. A do scenariusza).</w:t>
            </w:r>
          </w:p>
          <w:p w:rsidR="00D64655" w:rsidRDefault="00D6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02CD0" w:rsidRDefault="00A41750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Następnie osoby uczestn</w:t>
            </w:r>
            <w:r>
              <w:rPr>
                <w:color w:val="000000"/>
                <w:highlight w:val="white"/>
              </w:rPr>
              <w:t xml:space="preserve">iczące w warsztacie rozmawiają </w:t>
            </w:r>
          </w:p>
          <w:p w:rsidR="00D64655" w:rsidRDefault="00A4175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o swoich mocnych stronach i rozmawiają o tym, w jakiej roli widzą siebie podczas działań międzykulturowych.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655" w:rsidRDefault="00A41750">
            <w:pPr>
              <w:widowControl w:val="0"/>
            </w:pPr>
            <w:r>
              <w:rPr>
                <w:color w:val="00000A"/>
              </w:rPr>
              <w:t>10 min</w:t>
            </w:r>
          </w:p>
        </w:tc>
      </w:tr>
      <w:tr w:rsidR="00D64655" w:rsidTr="00302CD0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655" w:rsidRDefault="00A41750">
            <w:pPr>
              <w:widowControl w:val="0"/>
            </w:pPr>
            <w:r>
              <w:rPr>
                <w:color w:val="00000A"/>
              </w:rPr>
              <w:t>Podsumowanie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655" w:rsidRDefault="00A41750" w:rsidP="0030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Osoba prowadząca dziękuje za uzupełnienie karty.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W dalszej części podsumowuje ogromny potencjał, jaki mają osoby uczestniczące w warsztacie i wspólnie </w:t>
            </w:r>
            <w:r>
              <w:rPr>
                <w:color w:val="000000"/>
              </w:rPr>
              <w:br/>
              <w:t xml:space="preserve">z grupą przeprowadza burzę mózgów dotyczącą tego, jakie działania mogłoby przyczynić się do integracji międzykulturowej. Pomysły młodzieży zapisywane są </w:t>
            </w:r>
            <w:r>
              <w:rPr>
                <w:color w:val="000000"/>
              </w:rPr>
              <w:t xml:space="preserve">na </w:t>
            </w:r>
            <w:proofErr w:type="spellStart"/>
            <w:r>
              <w:rPr>
                <w:color w:val="000000"/>
              </w:rPr>
              <w:t>flipczarcie</w:t>
            </w:r>
            <w:proofErr w:type="spellEnd"/>
            <w:r>
              <w:rPr>
                <w:color w:val="000000"/>
              </w:rPr>
              <w:t>.</w:t>
            </w:r>
          </w:p>
          <w:p w:rsidR="00D64655" w:rsidRDefault="00A41750" w:rsidP="0030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prowadząca podsumowuje warsztat </w:t>
            </w:r>
            <w:r>
              <w:t>omawiając</w:t>
            </w:r>
            <w:r>
              <w:rPr>
                <w:color w:val="000000"/>
              </w:rPr>
              <w:t xml:space="preserve"> jakie korzyści ma realizacja działań międzykulturowych </w:t>
            </w:r>
            <w:r>
              <w:rPr>
                <w:color w:val="000000"/>
              </w:rPr>
              <w:br/>
              <w:t>w kontekście edukacji obywatelskiej młodzieży.</w:t>
            </w:r>
          </w:p>
          <w:p w:rsidR="00D64655" w:rsidRDefault="00D6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64655" w:rsidRDefault="00A41750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Jeśli jest możliwość kontynuowania kolejnych działań z tą samą grupą, uczestnicy i uczes</w:t>
            </w:r>
            <w:r>
              <w:rPr>
                <w:i/>
                <w:color w:val="000000"/>
              </w:rPr>
              <w:t xml:space="preserve">tniczki mogą skorzystać </w:t>
            </w:r>
            <w:r>
              <w:rPr>
                <w:i/>
                <w:color w:val="000000"/>
              </w:rPr>
              <w:br/>
              <w:t>z materiałów w załączniku B jako wzoru do organizacji wieczorku poetyckiego.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655" w:rsidRDefault="00A41750">
            <w:pPr>
              <w:widowControl w:val="0"/>
            </w:pPr>
            <w:r>
              <w:rPr>
                <w:color w:val="00000A"/>
              </w:rPr>
              <w:t>10 min</w:t>
            </w:r>
          </w:p>
        </w:tc>
      </w:tr>
    </w:tbl>
    <w:p w:rsidR="00D64655" w:rsidRDefault="00D64655"/>
    <w:sectPr w:rsidR="00D64655">
      <w:headerReference w:type="default" r:id="rId13"/>
      <w:footerReference w:type="default" r:id="rId14"/>
      <w:pgSz w:w="11909" w:h="16834"/>
      <w:pgMar w:top="2764" w:right="1277" w:bottom="851" w:left="1440" w:header="624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50" w:rsidRDefault="00A41750">
      <w:pPr>
        <w:spacing w:line="240" w:lineRule="auto"/>
      </w:pPr>
      <w:r>
        <w:separator/>
      </w:r>
    </w:p>
  </w:endnote>
  <w:endnote w:type="continuationSeparator" w:id="0">
    <w:p w:rsidR="00A41750" w:rsidRDefault="00A41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55" w:rsidRDefault="00D6465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D64655">
      <w:trPr>
        <w:trHeight w:val="404"/>
      </w:trPr>
      <w:tc>
        <w:tcPr>
          <w:tcW w:w="2627" w:type="dxa"/>
          <w:vAlign w:val="center"/>
        </w:tcPr>
        <w:p w:rsidR="00D64655" w:rsidRDefault="00A417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541386" cy="833260"/>
                <wp:effectExtent l="0" t="0" r="0" b="0"/>
                <wp:docPr id="126887169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D64655" w:rsidRDefault="00A417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097618" cy="675949"/>
                <wp:effectExtent l="0" t="0" r="0" b="0"/>
                <wp:docPr id="126887169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D64655" w:rsidRDefault="00A417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450171" cy="726014"/>
                <wp:effectExtent l="0" t="0" r="0" b="0"/>
                <wp:docPr id="126887169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64655">
      <w:trPr>
        <w:trHeight w:val="404"/>
      </w:trPr>
      <w:tc>
        <w:tcPr>
          <w:tcW w:w="7583" w:type="dxa"/>
          <w:gridSpan w:val="3"/>
          <w:vAlign w:val="center"/>
        </w:tcPr>
        <w:p w:rsidR="00D64655" w:rsidRDefault="00A417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D64655" w:rsidRDefault="00D64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50" w:rsidRDefault="00A41750">
      <w:pPr>
        <w:spacing w:line="240" w:lineRule="auto"/>
      </w:pPr>
      <w:r>
        <w:separator/>
      </w:r>
    </w:p>
  </w:footnote>
  <w:footnote w:type="continuationSeparator" w:id="0">
    <w:p w:rsidR="00A41750" w:rsidRDefault="00A41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55" w:rsidRDefault="00A417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5690870</wp:posOffset>
          </wp:positionH>
          <wp:positionV relativeFrom="paragraph">
            <wp:posOffset>-242569</wp:posOffset>
          </wp:positionV>
          <wp:extent cx="492125" cy="1019175"/>
          <wp:effectExtent l="0" t="0" r="0" b="0"/>
          <wp:wrapSquare wrapText="bothSides" distT="0" distB="0" distL="114300" distR="114300"/>
          <wp:docPr id="126887169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895"/>
    <w:multiLevelType w:val="multilevel"/>
    <w:tmpl w:val="5CEAF2A8"/>
    <w:lvl w:ilvl="0">
      <w:start w:val="9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99C312F"/>
    <w:multiLevelType w:val="multilevel"/>
    <w:tmpl w:val="3CDA0AA4"/>
    <w:lvl w:ilvl="0">
      <w:start w:val="90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74336C"/>
    <w:multiLevelType w:val="multilevel"/>
    <w:tmpl w:val="02A6F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5"/>
    <w:rsid w:val="00302CD0"/>
    <w:rsid w:val="00A41750"/>
    <w:rsid w:val="00D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0DEB"/>
  <w15:docId w15:val="{D437684B-038D-4E2D-AF11-0258C48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307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07B5"/>
    <w:rPr>
      <w:color w:val="605E5C"/>
      <w:shd w:val="clear" w:color="auto" w:fill="E1DFDD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artycypac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litnetwork.com/poetry-travels-ukraine-untitled-poem-by-lina-kostenko-translated-by-stephen-komarnycky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yborcza.pl/7,75517,28722339,wolnosc-obiecan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mHGavngSsecPBzR80uPbZrcwdw==">CgMxLjA4AHIhMUlxNFp3OGU1eXhIN21XUkhKZWFHWVd5c0MxdzhIUGRO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2024-01-31T11:03:00Z</dcterms:created>
  <dcterms:modified xsi:type="dcterms:W3CDTF">2024-01-31T11:03:00Z</dcterms:modified>
</cp:coreProperties>
</file>