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76" w:rsidRDefault="00B036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4C6976" w:rsidRDefault="00B03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>Natalia Dyjach</w:t>
      </w:r>
    </w:p>
    <w:p w:rsidR="004C6976" w:rsidRDefault="004C6976">
      <w:pPr>
        <w:jc w:val="center"/>
        <w:rPr>
          <w:color w:val="00000A"/>
          <w:sz w:val="28"/>
          <w:szCs w:val="28"/>
        </w:rPr>
      </w:pPr>
    </w:p>
    <w:tbl>
      <w:tblPr>
        <w:tblStyle w:val="a"/>
        <w:tblpPr w:leftFromText="141" w:rightFromText="141" w:vertAnchor="text" w:tblpX="1080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4C6976">
        <w:trPr>
          <w:trHeight w:val="731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76" w:rsidRDefault="00B0360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8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976" w:rsidRDefault="00B0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Uznanie autorstwa 4.0 Międzynarodowe (CC-BY-4.0)</w:t>
            </w:r>
          </w:p>
          <w:p w:rsidR="004C6976" w:rsidRDefault="004C6976">
            <w:pPr>
              <w:rPr>
                <w:sz w:val="18"/>
                <w:szCs w:val="18"/>
              </w:rPr>
            </w:pPr>
          </w:p>
        </w:tc>
      </w:tr>
    </w:tbl>
    <w:p w:rsidR="004C6976" w:rsidRDefault="004C6976">
      <w:pPr>
        <w:jc w:val="center"/>
        <w:rPr>
          <w:color w:val="00000A"/>
          <w:sz w:val="28"/>
          <w:szCs w:val="28"/>
        </w:rPr>
      </w:pPr>
    </w:p>
    <w:p w:rsidR="004C6976" w:rsidRDefault="004C6976"/>
    <w:p w:rsidR="004C6976" w:rsidRDefault="004C6976"/>
    <w:p w:rsidR="004C6976" w:rsidRDefault="004C6976"/>
    <w:p w:rsidR="004C6976" w:rsidRDefault="004C6976"/>
    <w:p w:rsidR="004C6976" w:rsidRDefault="004C6976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Wzmacnianie aktywności młodzieży poprzez działania lokalne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</w:pPr>
            <w:r>
              <w:rPr>
                <w:color w:val="000000"/>
              </w:rPr>
              <w:t>45 minut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</w:pPr>
            <w:r>
              <w:rPr>
                <w:color w:val="000000"/>
              </w:rPr>
              <w:t>Młodzież szkół ponadpodstawowych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  <w:rPr>
                <w:color w:val="00000A"/>
              </w:rPr>
            </w:pPr>
            <w:r>
              <w:rPr>
                <w:color w:val="000000"/>
                <w:highlight w:val="white"/>
              </w:rPr>
              <w:t>zapoznanie osób uczestniczących w warsztacie z metodami diagnozy środowiska lokalnego</w:t>
            </w:r>
          </w:p>
          <w:p w:rsidR="004C6976" w:rsidRDefault="00B03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  <w:rPr>
                <w:color w:val="00000A"/>
              </w:rPr>
            </w:pPr>
            <w:r>
              <w:rPr>
                <w:color w:val="00000A"/>
              </w:rPr>
              <w:t>wzmacniane aktywności społecznej i sprawczości młodzieży</w:t>
            </w:r>
          </w:p>
          <w:p w:rsidR="004C6976" w:rsidRDefault="00B03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</w:pPr>
            <w:r>
              <w:rPr>
                <w:color w:val="00000A"/>
              </w:rPr>
              <w:t>zwiększenie wiedzy na temat dostosowania działań do potrzeb danej społeczności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4C6976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uczestnicząca w warsztacie wie, jak </w:t>
            </w:r>
            <w:proofErr w:type="spellStart"/>
            <w:r>
              <w:rPr>
                <w:color w:val="000000"/>
              </w:rPr>
              <w:t>przeprowdzić</w:t>
            </w:r>
            <w:proofErr w:type="spellEnd"/>
            <w:r>
              <w:rPr>
                <w:color w:val="000000"/>
              </w:rPr>
              <w:t xml:space="preserve"> diagnozę środowiska lokalnego</w:t>
            </w:r>
          </w:p>
          <w:p w:rsidR="004C6976" w:rsidRDefault="00B036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osoba uczestnicząca w warsztacie potrafi zaproponować działanie dopasowane do potrzeb danej społeczności</w:t>
            </w:r>
          </w:p>
          <w:p w:rsidR="004C6976" w:rsidRDefault="00B036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osoba uczestnicząca w warsztacie potrafi wskazać korzyści z prowadzenia działań lokalnych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Informacje o metodach pracy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praca indywidualna, w parach i </w:t>
            </w:r>
            <w:proofErr w:type="spellStart"/>
            <w:r>
              <w:rPr>
                <w:color w:val="000000"/>
              </w:rPr>
              <w:t>mikrogrupach</w:t>
            </w:r>
            <w:proofErr w:type="spellEnd"/>
          </w:p>
          <w:p w:rsidR="004C6976" w:rsidRDefault="00B036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autorefleksja i dyskusja grupowa</w:t>
            </w:r>
          </w:p>
          <w:p w:rsidR="004C6976" w:rsidRDefault="00B036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dyskusja moderowana na forum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Potrzebne materiały i narzędzia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wydrukowany scenariusz</w:t>
            </w:r>
          </w:p>
          <w:p w:rsidR="004C6976" w:rsidRDefault="00B036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karty do zadań dla każdej z grup (grupy od 3 do 6 osób)</w:t>
            </w:r>
          </w:p>
          <w:p w:rsidR="004C6976" w:rsidRDefault="00B036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długopisy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Podstawowe informacje</w:t>
            </w:r>
          </w:p>
        </w:tc>
      </w:tr>
      <w:tr w:rsidR="004C697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r>
              <w:t>Działania lokalne w Lublinie są bardzo istotnym elementem życia społecznego. W dzielnicach naszego miasta prowadzone są aktywności dopasowane do potrzeb konkretnej społeczności. Inne działania prowadzone będą w centrum miasta, inne w obszarach zamieszkiwan</w:t>
            </w:r>
            <w:r>
              <w:t>ych głównie przez rodziny z dziećmi, osoby w wieku senioralnym, osoby cudzoziemskie, jeszcze inne w społecznościach zagrożonych wykluczeniem. Projektując działanie, które odpowie na prawdziwe potrzeby mieszkańców i mieszkanek ważne jest przeprowadzenie dia</w:t>
            </w:r>
            <w:r>
              <w:t>gnozy środowiska, jego mocnych stron, zasobów, ale również potencjalnych i realnych zagrożeń i wyzwań.</w:t>
            </w:r>
          </w:p>
          <w:p w:rsidR="004C6976" w:rsidRDefault="004C6976"/>
          <w:p w:rsidR="004C6976" w:rsidRDefault="00B0360E">
            <w:r>
              <w:t>Przykłady działań lokalnych w Lublinie:</w:t>
            </w:r>
          </w:p>
          <w:p w:rsidR="004C6976" w:rsidRDefault="00B0360E">
            <w:r>
              <w:t xml:space="preserve">Punkt Kultury – Stare Bronowice </w:t>
            </w:r>
          </w:p>
          <w:p w:rsidR="004C6976" w:rsidRDefault="00B0360E">
            <w:hyperlink r:id="rId10">
              <w:r>
                <w:rPr>
                  <w:color w:val="0000FF"/>
                  <w:u w:val="single"/>
                </w:rPr>
                <w:t>https://www.face</w:t>
              </w:r>
              <w:r>
                <w:rPr>
                  <w:color w:val="0000FF"/>
                  <w:u w:val="single"/>
                </w:rPr>
                <w:t>book.com/punktkulturylublin</w:t>
              </w:r>
            </w:hyperlink>
            <w:r>
              <w:t xml:space="preserve"> </w:t>
            </w:r>
          </w:p>
          <w:p w:rsidR="004C6976" w:rsidRDefault="00B0360E">
            <w:r>
              <w:t>Muzeum Osiedli Mieszkaniowych - LSM</w:t>
            </w:r>
          </w:p>
          <w:p w:rsidR="004C6976" w:rsidRDefault="00B0360E">
            <w:hyperlink r:id="rId11">
              <w:r>
                <w:rPr>
                  <w:color w:val="0000FF"/>
                  <w:u w:val="single"/>
                </w:rPr>
                <w:t>http://mom-lublin.pl/</w:t>
              </w:r>
            </w:hyperlink>
            <w:r>
              <w:t xml:space="preserve"> </w:t>
            </w:r>
          </w:p>
        </w:tc>
      </w:tr>
    </w:tbl>
    <w:p w:rsidR="004C6976" w:rsidRDefault="004C6976"/>
    <w:p w:rsidR="004C6976" w:rsidRDefault="004C6976"/>
    <w:tbl>
      <w:tblPr>
        <w:tblStyle w:val="a1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5"/>
        <w:gridCol w:w="5954"/>
        <w:gridCol w:w="1701"/>
      </w:tblGrid>
      <w:tr w:rsidR="004C6976">
        <w:trPr>
          <w:tblHeader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Przebieg warsztatów</w:t>
            </w:r>
          </w:p>
        </w:tc>
      </w:tr>
      <w:tr w:rsidR="004C6976">
        <w:trPr>
          <w:tblHeader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976" w:rsidRDefault="00B0360E">
            <w:pPr>
              <w:widowControl w:val="0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4C697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</w:pPr>
            <w:r>
              <w:t>Wprowadzenie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widowControl w:val="0"/>
            </w:pPr>
            <w:r>
              <w:t xml:space="preserve">Zaprezentuj grupie plan zajęć, wprowadź w temat spotkania. </w:t>
            </w:r>
          </w:p>
          <w:p w:rsidR="004C6976" w:rsidRDefault="00B0360E">
            <w:pPr>
              <w:widowControl w:val="0"/>
            </w:pPr>
            <w:r>
              <w:t>Przeprowadź krótkie zadanie na rozgrzewkę.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widowControl w:val="0"/>
            </w:pPr>
            <w:r>
              <w:rPr>
                <w:color w:val="00000A"/>
              </w:rPr>
              <w:t>5 min</w:t>
            </w:r>
          </w:p>
        </w:tc>
      </w:tr>
      <w:tr w:rsidR="004C697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</w:pPr>
            <w:r>
              <w:rPr>
                <w:color w:val="00000A"/>
              </w:rPr>
              <w:t>Główne informacje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Najważniejsze w proponowaniu działania dla danej grupy jest zbadanie jej potrzeb i zasobów lokalnego środowiska. Uwzględnij 4 obszary oraz podaj przykłady:</w:t>
            </w:r>
          </w:p>
          <w:p w:rsidR="004C6976" w:rsidRDefault="00B0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Instytucje</w:t>
            </w:r>
            <w:r>
              <w:rPr>
                <w:color w:val="000000"/>
                <w:highlight w:val="white"/>
              </w:rPr>
              <w:t>: jakie instytucje fun</w:t>
            </w:r>
            <w:r>
              <w:rPr>
                <w:color w:val="000000"/>
                <w:highlight w:val="white"/>
              </w:rPr>
              <w:t>kcjonują na terenie dzielnicy, jaka jest ich oferta, możliwości nawiązania współpracy</w:t>
            </w:r>
          </w:p>
          <w:p w:rsidR="004C6976" w:rsidRDefault="00B0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Przestrzeń</w:t>
            </w:r>
            <w:r>
              <w:rPr>
                <w:color w:val="000000"/>
                <w:highlight w:val="white"/>
              </w:rPr>
              <w:t>: parki, boiska, zielone skwery, przestrzenie niezaopiekowanie, podwórka</w:t>
            </w:r>
          </w:p>
          <w:p w:rsidR="004C6976" w:rsidRDefault="00B0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Mieszkańcy i mieszkanki</w:t>
            </w:r>
            <w:r>
              <w:rPr>
                <w:color w:val="000000"/>
                <w:highlight w:val="white"/>
              </w:rPr>
              <w:t>: grupy wiekowe, liderzy i liderki, osoby pasjonujące się konkre</w:t>
            </w:r>
            <w:r>
              <w:rPr>
                <w:color w:val="000000"/>
                <w:highlight w:val="white"/>
              </w:rPr>
              <w:t>tna dziedziną, mające wiedze i umiejętności w jakimś konkretnym temacie</w:t>
            </w:r>
          </w:p>
          <w:p w:rsidR="004C6976" w:rsidRDefault="00B0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highlight w:val="white"/>
              </w:rPr>
              <w:lastRenderedPageBreak/>
              <w:t>Budżet</w:t>
            </w:r>
            <w:r>
              <w:rPr>
                <w:color w:val="000000"/>
                <w:highlight w:val="white"/>
              </w:rPr>
              <w:t>: granty, konkursy, sponsorzy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widowControl w:val="0"/>
            </w:pPr>
            <w:r>
              <w:rPr>
                <w:color w:val="00000A"/>
              </w:rPr>
              <w:lastRenderedPageBreak/>
              <w:t>5 min</w:t>
            </w:r>
          </w:p>
        </w:tc>
      </w:tr>
      <w:tr w:rsidR="004C697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</w:pPr>
            <w:r>
              <w:rPr>
                <w:color w:val="00000A"/>
              </w:rPr>
              <w:t>Gra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widowControl w:val="0"/>
            </w:pPr>
            <w:r>
              <w:t>Podziel uczestników i uczestniczki na grupy od 3 do 6 osób, rozdaj im pakiety do zadań. Pakiet składa się z 12 kart opisujących specyfikę danej społeczności oraz kartę z zadaniami. Zadaniem osób uczestniczących jest zaproponowanie działania skierowanego do</w:t>
            </w:r>
            <w:r>
              <w:t xml:space="preserve"> społeczności dzielnicy z uwzględnieniem informacji o niej. W projekcie powinny znaleźć się następujące informacje: nazwa projektu, grupa odbiorców/odbiorczyń, miejsce działania, cel działania oraz przewidywane korzyści.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widowControl w:val="0"/>
            </w:pPr>
            <w:r>
              <w:rPr>
                <w:color w:val="00000A"/>
              </w:rPr>
              <w:t>25 min</w:t>
            </w:r>
          </w:p>
        </w:tc>
      </w:tr>
      <w:tr w:rsidR="004C697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976" w:rsidRDefault="00B0360E">
            <w:pPr>
              <w:widowControl w:val="0"/>
            </w:pPr>
            <w:r>
              <w:rPr>
                <w:color w:val="00000A"/>
              </w:rPr>
              <w:t>Podsumowanie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Grupy prezentują swoje pomysły na forum grupy. Uczestnicy i uczestniczki warsztatu dyskutują na temat przygotowanych przez siebie działań.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976" w:rsidRDefault="00B0360E">
            <w:pPr>
              <w:widowControl w:val="0"/>
            </w:pPr>
            <w:r>
              <w:rPr>
                <w:color w:val="00000A"/>
              </w:rPr>
              <w:t>10 min</w:t>
            </w:r>
          </w:p>
        </w:tc>
      </w:tr>
    </w:tbl>
    <w:p w:rsidR="004C6976" w:rsidRDefault="004C6976"/>
    <w:sectPr w:rsidR="004C6976">
      <w:headerReference w:type="default" r:id="rId12"/>
      <w:footerReference w:type="default" r:id="rId13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0E" w:rsidRDefault="00B0360E">
      <w:pPr>
        <w:spacing w:line="240" w:lineRule="auto"/>
      </w:pPr>
      <w:r>
        <w:separator/>
      </w:r>
    </w:p>
  </w:endnote>
  <w:endnote w:type="continuationSeparator" w:id="0">
    <w:p w:rsidR="00B0360E" w:rsidRDefault="00B0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4C697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4C6976">
      <w:trPr>
        <w:trHeight w:val="404"/>
      </w:trPr>
      <w:tc>
        <w:tcPr>
          <w:tcW w:w="2627" w:type="dxa"/>
          <w:vAlign w:val="center"/>
        </w:tcPr>
        <w:p w:rsidR="004C6976" w:rsidRDefault="00B036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541386" cy="833260"/>
                <wp:effectExtent l="0" t="0" r="0" b="0"/>
                <wp:docPr id="126887169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4C6976" w:rsidRDefault="00B036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097618" cy="675949"/>
                <wp:effectExtent l="0" t="0" r="0" b="0"/>
                <wp:docPr id="126887169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4C6976" w:rsidRDefault="00B036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450171" cy="726014"/>
                <wp:effectExtent l="0" t="0" r="0" b="0"/>
                <wp:docPr id="126887169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C6976">
      <w:trPr>
        <w:trHeight w:val="404"/>
      </w:trPr>
      <w:tc>
        <w:tcPr>
          <w:tcW w:w="7583" w:type="dxa"/>
          <w:gridSpan w:val="3"/>
          <w:vAlign w:val="center"/>
        </w:tcPr>
        <w:p w:rsidR="004C6976" w:rsidRDefault="00B036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4C6976" w:rsidRDefault="004C69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0E" w:rsidRDefault="00B0360E">
      <w:pPr>
        <w:spacing w:line="240" w:lineRule="auto"/>
      </w:pPr>
      <w:r>
        <w:separator/>
      </w:r>
    </w:p>
  </w:footnote>
  <w:footnote w:type="continuationSeparator" w:id="0">
    <w:p w:rsidR="00B0360E" w:rsidRDefault="00B03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76" w:rsidRDefault="00B036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9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CC3"/>
    <w:multiLevelType w:val="multilevel"/>
    <w:tmpl w:val="30105030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5E0C59"/>
    <w:multiLevelType w:val="multilevel"/>
    <w:tmpl w:val="A7249364"/>
    <w:lvl w:ilvl="0">
      <w:start w:val="9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76"/>
    <w:rsid w:val="00073864"/>
    <w:rsid w:val="004C6976"/>
    <w:rsid w:val="00B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485D-62CA-47AA-B46E-D950CE5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m-lubli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unktkulturylubl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cgzmIarcW21zlIDsaccmSTskNw==">CgMxLjA4AHIhMXFBdFd5NVdDMHdMWHlWNlZEZkVQU2hhbkp3NTdMMG0y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2024-01-31T08:39:00Z</dcterms:created>
  <dcterms:modified xsi:type="dcterms:W3CDTF">2024-01-31T08:39:00Z</dcterms:modified>
</cp:coreProperties>
</file>